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D5" w:rsidRPr="004532D5" w:rsidRDefault="004532D5" w:rsidP="004532D5">
      <w:pPr>
        <w:pStyle w:val="20"/>
        <w:shd w:val="clear" w:color="auto" w:fill="auto"/>
        <w:rPr>
          <w:rFonts w:ascii="Times New Roman" w:hAnsi="Times New Roman" w:cs="Times New Roman"/>
          <w:lang w:val="uk-UA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20 липня 2023 року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  <w:t xml:space="preserve">      </w:t>
      </w:r>
      <w:proofErr w:type="spellStart"/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м.Київ</w:t>
      </w:r>
      <w:proofErr w:type="spellEnd"/>
    </w:p>
    <w:p w:rsidR="004532D5" w:rsidRPr="004532D5" w:rsidRDefault="004532D5" w:rsidP="004532D5">
      <w:pPr>
        <w:pStyle w:val="20"/>
        <w:shd w:val="clear" w:color="auto" w:fill="auto"/>
        <w:spacing w:after="305"/>
        <w:jc w:val="center"/>
        <w:rPr>
          <w:rFonts w:ascii="Times New Roman" w:hAnsi="Times New Roman" w:cs="Times New Roman"/>
          <w:lang w:val="uk-UA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ОКРЕМА ДУМКА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620"/>
        <w:jc w:val="both"/>
        <w:rPr>
          <w:rFonts w:ascii="Times New Roman" w:hAnsi="Times New Roman" w:cs="Times New Roman"/>
          <w:lang w:val="uk-UA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члена Вищої кваліфікаційної комісії суд</w:t>
      </w:r>
      <w:r w:rsidRPr="004532D5">
        <w:rPr>
          <w:rFonts w:ascii="Times New Roman" w:hAnsi="Times New Roman" w:cs="Times New Roman"/>
          <w:lang w:val="uk-UA"/>
        </w:rPr>
        <w:t>д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ів України </w:t>
      </w:r>
      <w:proofErr w:type="spellStart"/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Омельяна</w:t>
      </w:r>
      <w:proofErr w:type="spellEnd"/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 О.С. стосовно рішення Комісії від 20 липня 2023 року № 32/зп-23 (далі - Рішення)</w:t>
      </w:r>
    </w:p>
    <w:p w:rsidR="004532D5" w:rsidRPr="004532D5" w:rsidRDefault="004532D5" w:rsidP="004532D5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Комісія 20 липня 2023 року 9 голосами «за» ухвалила Рішення, яким вирішила: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«1. Продовжити конкурс на зайняття 35 вакантних посад суддів місцевих судів, оголошений рішенням Комісії від 05 серпня 2019 року № 145/зп-19, з етапу визначення результатів спеціальної перевірки та допуску кандидатів до участі в конкурсі.</w:t>
      </w:r>
    </w:p>
    <w:p w:rsidR="004532D5" w:rsidRPr="004532D5" w:rsidRDefault="004532D5" w:rsidP="004532D5">
      <w:pPr>
        <w:pStyle w:val="20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Визначення результатів спеціальної перевірки, допуск до участі в конкурсі на зайняття 35 вакантних посад суддів місцевих судів та формування рейтингу його учасників здійснити Комісією у складі Першої палати.</w:t>
      </w:r>
    </w:p>
    <w:p w:rsidR="004532D5" w:rsidRPr="004532D5" w:rsidRDefault="004532D5" w:rsidP="004532D5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Рішення про рекомендацію для призначення кандидатів суддями ухвалити Комісією у пленарному складі.</w:t>
      </w:r>
    </w:p>
    <w:p w:rsidR="004532D5" w:rsidRPr="004532D5" w:rsidRDefault="004532D5" w:rsidP="004532D5">
      <w:pPr>
        <w:pStyle w:val="20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Здійснити повторний автоматизований розподіл відповідних справ між членами Першої палати.».</w:t>
      </w:r>
    </w:p>
    <w:p w:rsidR="004532D5" w:rsidRPr="004532D5" w:rsidRDefault="004532D5" w:rsidP="004532D5">
      <w:pPr>
        <w:pStyle w:val="20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Відповідно до пункту 4 частини 1 статті 99 Закону України «Про судоустрій і статус суддів» (далі - Закон) член Вищої кваліфікаційної комісії суддів України має право висловлювати письмово окрему думку щодо рішення Вищої кваліфікаційної комісії суддів України (далі - Комісія).</w:t>
      </w:r>
    </w:p>
    <w:p w:rsidR="004532D5" w:rsidRPr="004532D5" w:rsidRDefault="004532D5" w:rsidP="004532D5">
      <w:pPr>
        <w:pStyle w:val="20"/>
        <w:numPr>
          <w:ilvl w:val="0"/>
          <w:numId w:val="2"/>
        </w:numPr>
        <w:shd w:val="clear" w:color="auto" w:fill="auto"/>
        <w:tabs>
          <w:tab w:val="left" w:pos="884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Користуючись правом наданим пунктом 4 частини 1 статті 99 Закону, висловлюю окрему думку щодо ухваленого Рішення з огляду на таке.</w:t>
      </w:r>
    </w:p>
    <w:p w:rsidR="004532D5" w:rsidRPr="004532D5" w:rsidRDefault="004532D5" w:rsidP="004532D5">
      <w:pPr>
        <w:pStyle w:val="20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Згідно із пунктом 8 частини 1 статті 70 Закону однією із стадій добору та призначення на посаду судді є стадія «проведення стосовно осіб, які успішно склали відбірковий іспит, спеціальної перевірки в порядку, визначеному законодавством про запобігання корупції, з урахуванням особливостей, визначених статтею 74 цього Закону».</w:t>
      </w:r>
    </w:p>
    <w:p w:rsidR="004532D5" w:rsidRPr="004532D5" w:rsidRDefault="004532D5" w:rsidP="004532D5">
      <w:pPr>
        <w:pStyle w:val="20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Особливості процедур проведення конкурсу, оголошеного рішенням Комісії від 05 серпня 2019 року № 145/зп-19 (далі-Конкурс), визначено пунктом 13 Розділу III «Прикінцевих та перехідних положень» Закону України «Про вищу раду правосуддя».</w:t>
      </w:r>
    </w:p>
    <w:p w:rsidR="004532D5" w:rsidRPr="004532D5" w:rsidRDefault="004532D5" w:rsidP="004532D5">
      <w:pPr>
        <w:pStyle w:val="20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Вказаними нормами Закону та Закону України «Про Вищу раду правосуддя» не передбачено такої стадії як «визначення результатів спеціальної перевірки», як викладено в Рішенні.</w:t>
      </w:r>
    </w:p>
    <w:p w:rsidR="004532D5" w:rsidRPr="004532D5" w:rsidRDefault="004532D5" w:rsidP="004532D5">
      <w:pPr>
        <w:pStyle w:val="20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Відповідно до пункту 1.3 Регламенту Вищої кваліфікаційної комісії суддів України, затвердженого рішенням Вищої кваліфікаційної комісії суддів України від 13 жовтня 2016 року № 81/зп-16 (з наступними змінами) (далі - Регламент) Комісія виконує функції та здійснює повноваження як у пленарному складі, так і у складі палати або у складі колегії. Вказаною нормою визначено, що Комісія вправі визначити питання, які вирішуватиме Комісія у складі палати. Отже, якщо Комісія вирішила, що певне питання має розглядатися у складі палати, то кожна з палат, які діють в Комісії, є компетентною розглядати таке питання.</w:t>
      </w:r>
    </w:p>
    <w:p w:rsidR="004532D5" w:rsidRPr="004532D5" w:rsidRDefault="004532D5" w:rsidP="004532D5">
      <w:pPr>
        <w:pStyle w:val="20"/>
        <w:shd w:val="clear" w:color="auto" w:fill="auto"/>
        <w:tabs>
          <w:tab w:val="left" w:pos="894"/>
        </w:tabs>
        <w:spacing w:after="0" w:line="307" w:lineRule="exact"/>
        <w:ind w:firstLine="62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br w:type="page"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lastRenderedPageBreak/>
        <w:t xml:space="preserve">8. Наслідком ухвалення Рішення є передача компетенції щодо вирішення певних питань в межах Конкурсу лише Першій палаті Комісії. За своєю суттю, Рішення, у відповідній частині, є рішенням про визначення за процедурою </w:t>
      </w:r>
      <w:r w:rsidRPr="004532D5">
        <w:rPr>
          <w:rFonts w:ascii="Times New Roman" w:hAnsi="Times New Roman" w:cs="Times New Roman"/>
          <w:color w:val="000000"/>
          <w:lang w:val="en-US" w:eastAsia="uk-UA" w:bidi="uk-UA"/>
        </w:rPr>
        <w:t>ad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 </w:t>
      </w:r>
      <w:r w:rsidRPr="004532D5">
        <w:rPr>
          <w:rFonts w:ascii="Times New Roman" w:hAnsi="Times New Roman" w:cs="Times New Roman"/>
          <w:color w:val="000000"/>
          <w:lang w:val="en-US" w:eastAsia="uk-UA" w:bidi="uk-UA"/>
        </w:rPr>
        <w:t>hoc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 спеціалізації однієї з палат Комісії щодо окремих питань в межах Конкурсу. Також,</w:t>
      </w:r>
      <w:r w:rsidRPr="004532D5">
        <w:rPr>
          <w:rFonts w:ascii="Times New Roman" w:hAnsi="Times New Roman" w:cs="Times New Roman"/>
          <w:color w:val="000000"/>
          <w:lang w:val="en-US" w:eastAsia="uk-UA" w:bidi="uk-UA"/>
        </w:rPr>
        <w:t> 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ухвалене Рішення є підставою для проведення автоматизованого розподілу</w:t>
      </w:r>
      <w:r w:rsidRPr="004532D5">
        <w:rPr>
          <w:rFonts w:ascii="Times New Roman" w:hAnsi="Times New Roman" w:cs="Times New Roman"/>
          <w:color w:val="000000"/>
          <w:lang w:val="en-US" w:eastAsia="uk-UA" w:bidi="uk-UA"/>
        </w:rPr>
        <w:t> 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справ (документів) в межах Конкурсу тільки серед членів Комісії, які входять до складу Першої палати Комісії.</w:t>
      </w:r>
    </w:p>
    <w:p w:rsidR="004532D5" w:rsidRPr="004532D5" w:rsidRDefault="004532D5" w:rsidP="004532D5">
      <w:pPr>
        <w:pStyle w:val="20"/>
        <w:shd w:val="clear" w:color="auto" w:fill="auto"/>
        <w:tabs>
          <w:tab w:val="left" w:pos="838"/>
        </w:tabs>
        <w:spacing w:after="0" w:line="307" w:lineRule="exact"/>
        <w:ind w:firstLine="567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eastAsia="uk-UA" w:bidi="uk-UA"/>
        </w:rPr>
        <w:t xml:space="preserve">9. 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Пунктом 2.10 Положення про автоматизовану систему визначення членів Вищої кваліфікаційної комісії суддів України для підготовки до розгляду і доповіді справ, затвердженого рішенням Вищої кваліфікаційної комісії суддів України від 07 листопада 2016 року № 146/зп-16 (з наступними змінами) (далі - Положення), визначено випадки і обставини, за яких Комісія може прийняти рішення про особливості автоматизованого розподілу справ (документів), а саме: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50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у випадках виявлення значної різниці в кількості розподілених справ (документів) для кожного члена Комісії;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50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у випадках знеструмлення електромережі Комісії, виходу з ладу обладнання або комп’ютерних програм чи настання інших обставин, які унеможливлюють функціонування автоматизованої системи понад один робочий день;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50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при вирішенні питань про передачу справ (документів) на розгляд членам Комісії, які займають адміністративні посади (Голови Комісії, його заступника, секретарів палат Комісії), з метою забезпечення умов для виконання ними обов’язків як за займаною посадою, так і обов’язків члена Комісії;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500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за наявності інших обставин, що унеможливлюють підготовку до розгляду і доповіді справ (документів).</w:t>
      </w:r>
    </w:p>
    <w:p w:rsidR="004532D5" w:rsidRPr="004532D5" w:rsidRDefault="004532D5" w:rsidP="004532D5">
      <w:pPr>
        <w:pStyle w:val="20"/>
        <w:shd w:val="clear" w:color="auto" w:fill="auto"/>
        <w:tabs>
          <w:tab w:val="left" w:pos="567"/>
          <w:tab w:val="left" w:pos="918"/>
        </w:tabs>
        <w:spacing w:after="0" w:line="307" w:lineRule="exact"/>
        <w:ind w:firstLine="567"/>
        <w:jc w:val="both"/>
        <w:rPr>
          <w:rFonts w:ascii="Times New Roman" w:hAnsi="Times New Roman" w:cs="Times New Roman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10. Очевидним є те, що рішення Комісії про спеціалізацію палат та/або про особливості автоматизованого розподілу окремих справ (документів) має прийматись з підстав, визначених нормативно-правовими актами, і </w:t>
      </w:r>
      <w:proofErr w:type="spellStart"/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ухвалюватись</w:t>
      </w:r>
      <w:proofErr w:type="spellEnd"/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 для досягнення певної законної (легітимної) мети.</w:t>
      </w:r>
    </w:p>
    <w:p w:rsidR="004532D5" w:rsidRPr="004532D5" w:rsidRDefault="004532D5" w:rsidP="004532D5">
      <w:pPr>
        <w:pStyle w:val="20"/>
        <w:shd w:val="clear" w:color="auto" w:fill="auto"/>
        <w:spacing w:after="0" w:line="307" w:lineRule="exact"/>
        <w:ind w:firstLine="500"/>
        <w:jc w:val="both"/>
        <w:rPr>
          <w:rFonts w:ascii="Times New Roman" w:hAnsi="Times New Roman" w:cs="Times New Roman"/>
          <w:lang w:val="uk-UA"/>
        </w:rPr>
      </w:pPr>
      <w:r w:rsidRPr="004532D5">
        <w:rPr>
          <w:rStyle w:val="22pt"/>
          <w:rFonts w:eastAsiaTheme="minorHAnsi"/>
        </w:rPr>
        <w:t>11.З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 xml:space="preserve"> мотивувальної частини рішення Комісії не вбачається яка легітимна мета досягається ухваленням Рішення в частині визначення спеціалізації однієї з палат Комісії в межах Конкурсу.</w:t>
      </w:r>
    </w:p>
    <w:p w:rsidR="004532D5" w:rsidRPr="004532D5" w:rsidRDefault="004532D5" w:rsidP="004532D5">
      <w:pPr>
        <w:pStyle w:val="20"/>
        <w:shd w:val="clear" w:color="auto" w:fill="auto"/>
        <w:spacing w:after="315" w:line="307" w:lineRule="exact"/>
        <w:ind w:firstLine="500"/>
        <w:jc w:val="both"/>
        <w:rPr>
          <w:rFonts w:ascii="Times New Roman" w:hAnsi="Times New Roman" w:cs="Times New Roman"/>
          <w:lang w:val="uk-UA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12. Виходячи із системного тлумачення пункту 11 частини 1 статті 15-1, частини 9 статті 98 Закону, пунктів 1.1, 1.3 Регламенту, пунктів 1.2, 1.3, 2.6, 2.10 Положення прихожу до висновку про відсутність необхідності ухвалювати рішення про спеціалізацію окремої палати Комісії у межах Конкурсу.</w:t>
      </w:r>
    </w:p>
    <w:p w:rsidR="004532D5" w:rsidRPr="004532D5" w:rsidRDefault="004532D5" w:rsidP="004532D5">
      <w:pPr>
        <w:pStyle w:val="20"/>
        <w:shd w:val="clear" w:color="auto" w:fill="auto"/>
        <w:spacing w:after="0"/>
        <w:ind w:left="4600" w:hanging="4100"/>
        <w:jc w:val="both"/>
        <w:rPr>
          <w:rFonts w:ascii="Times New Roman" w:hAnsi="Times New Roman" w:cs="Times New Roman"/>
          <w:color w:val="000000"/>
          <w:lang w:val="uk-UA" w:eastAsia="uk-UA" w:bidi="uk-UA"/>
        </w:rPr>
      </w:pP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>Член Комісії</w:t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</w:r>
      <w:r w:rsidRPr="004532D5">
        <w:rPr>
          <w:rFonts w:ascii="Times New Roman" w:hAnsi="Times New Roman" w:cs="Times New Roman"/>
          <w:color w:val="000000"/>
          <w:lang w:val="uk-UA" w:eastAsia="uk-UA" w:bidi="uk-UA"/>
        </w:rPr>
        <w:tab/>
        <w:t>Олексій ОМЕЛЬЯН</w:t>
      </w:r>
    </w:p>
    <w:p w:rsidR="0068343D" w:rsidRDefault="0068343D" w:rsidP="004532D5">
      <w:bookmarkStart w:id="0" w:name="_GoBack"/>
      <w:bookmarkEnd w:id="0"/>
    </w:p>
    <w:sectPr w:rsidR="0068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40661"/>
    <w:multiLevelType w:val="multilevel"/>
    <w:tmpl w:val="9B06A6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A56A3"/>
    <w:multiLevelType w:val="multilevel"/>
    <w:tmpl w:val="E9B09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1"/>
    <w:rsid w:val="004532D5"/>
    <w:rsid w:val="0068343D"/>
    <w:rsid w:val="006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32D5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rsid w:val="00453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532D5"/>
    <w:pPr>
      <w:widowControl w:val="0"/>
      <w:shd w:val="clear" w:color="auto" w:fill="FFFFFF"/>
      <w:suppressAutoHyphens w:val="0"/>
      <w:spacing w:after="320" w:line="28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32D5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rsid w:val="00453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532D5"/>
    <w:pPr>
      <w:widowControl w:val="0"/>
      <w:shd w:val="clear" w:color="auto" w:fill="FFFFFF"/>
      <w:suppressAutoHyphens w:val="0"/>
      <w:spacing w:after="320" w:line="28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2</cp:revision>
  <dcterms:created xsi:type="dcterms:W3CDTF">2023-07-31T10:49:00Z</dcterms:created>
  <dcterms:modified xsi:type="dcterms:W3CDTF">2023-07-31T10:50:00Z</dcterms:modified>
</cp:coreProperties>
</file>