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04C1" w:rsidRPr="00526D94" w:rsidRDefault="00A7047D" w:rsidP="004A2D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526D94"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04C1" w:rsidRPr="00526D94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F204C1" w:rsidRPr="00526D94" w:rsidRDefault="00A704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526D94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F204C1" w:rsidRPr="00526D94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F204C1" w:rsidRPr="00526D94" w:rsidRDefault="002747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1</w:t>
      </w:r>
      <w:r w:rsidR="00075B41">
        <w:rPr>
          <w:color w:val="000000"/>
          <w:sz w:val="26"/>
          <w:szCs w:val="26"/>
          <w:lang w:val="uk-UA"/>
        </w:rPr>
        <w:t>7</w:t>
      </w:r>
      <w:r>
        <w:rPr>
          <w:color w:val="000000"/>
          <w:sz w:val="26"/>
          <w:szCs w:val="26"/>
          <w:lang w:val="uk-UA"/>
        </w:rPr>
        <w:t xml:space="preserve"> березня</w:t>
      </w:r>
      <w:r w:rsidR="00A7047D" w:rsidRPr="00526D94">
        <w:rPr>
          <w:color w:val="000000"/>
          <w:sz w:val="26"/>
          <w:szCs w:val="26"/>
          <w:lang w:val="uk-UA"/>
        </w:rPr>
        <w:t xml:space="preserve"> 202</w:t>
      </w:r>
      <w:r w:rsidR="00020FE1">
        <w:rPr>
          <w:color w:val="000000"/>
          <w:sz w:val="26"/>
          <w:szCs w:val="26"/>
          <w:lang w:val="uk-UA"/>
        </w:rPr>
        <w:t>6</w:t>
      </w:r>
      <w:r w:rsidR="00A7047D" w:rsidRPr="00526D94">
        <w:rPr>
          <w:color w:val="000000"/>
          <w:sz w:val="26"/>
          <w:szCs w:val="26"/>
          <w:lang w:val="uk-UA"/>
        </w:rPr>
        <w:t xml:space="preserve"> року</w:t>
      </w:r>
      <w:r w:rsidR="00A7047D" w:rsidRPr="00526D94">
        <w:rPr>
          <w:color w:val="000000"/>
          <w:sz w:val="26"/>
          <w:szCs w:val="26"/>
          <w:lang w:val="uk-UA"/>
        </w:rPr>
        <w:tab/>
      </w:r>
      <w:r w:rsidR="00A7047D" w:rsidRPr="00526D94">
        <w:rPr>
          <w:color w:val="000000"/>
          <w:sz w:val="26"/>
          <w:szCs w:val="26"/>
          <w:lang w:val="uk-UA"/>
        </w:rPr>
        <w:tab/>
      </w:r>
      <w:r w:rsidR="00A7047D" w:rsidRPr="00526D94">
        <w:rPr>
          <w:color w:val="000000"/>
          <w:sz w:val="26"/>
          <w:szCs w:val="26"/>
          <w:lang w:val="uk-UA"/>
        </w:rPr>
        <w:tab/>
      </w:r>
      <w:r w:rsidR="00A7047D" w:rsidRPr="00526D94">
        <w:rPr>
          <w:color w:val="000000"/>
          <w:sz w:val="26"/>
          <w:szCs w:val="26"/>
          <w:lang w:val="uk-UA"/>
        </w:rPr>
        <w:tab/>
      </w:r>
      <w:r w:rsidR="00A7047D" w:rsidRPr="00526D94">
        <w:rPr>
          <w:color w:val="000000"/>
          <w:sz w:val="26"/>
          <w:szCs w:val="26"/>
          <w:lang w:val="uk-UA"/>
        </w:rPr>
        <w:tab/>
      </w:r>
      <w:r w:rsidR="00A7047D" w:rsidRPr="00526D94">
        <w:rPr>
          <w:color w:val="000000"/>
          <w:sz w:val="26"/>
          <w:szCs w:val="26"/>
          <w:lang w:val="uk-UA"/>
        </w:rPr>
        <w:tab/>
      </w:r>
      <w:r w:rsidR="00A7047D" w:rsidRPr="00526D94">
        <w:rPr>
          <w:color w:val="000000"/>
          <w:sz w:val="26"/>
          <w:szCs w:val="26"/>
          <w:lang w:val="uk-UA"/>
        </w:rPr>
        <w:tab/>
      </w:r>
      <w:r w:rsidR="00A7047D" w:rsidRPr="00526D94">
        <w:rPr>
          <w:color w:val="000000"/>
          <w:sz w:val="26"/>
          <w:szCs w:val="26"/>
          <w:lang w:val="uk-UA"/>
        </w:rPr>
        <w:tab/>
        <w:t xml:space="preserve"> </w:t>
      </w:r>
      <w:r w:rsidR="00A7047D" w:rsidRPr="00526D94">
        <w:rPr>
          <w:color w:val="000000"/>
          <w:sz w:val="26"/>
          <w:szCs w:val="26"/>
          <w:lang w:val="uk-UA"/>
        </w:rPr>
        <w:tab/>
        <w:t xml:space="preserve">   м. Київ</w:t>
      </w:r>
    </w:p>
    <w:p w:rsidR="00F204C1" w:rsidRPr="00526D94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F204C1" w:rsidRPr="00526D94" w:rsidRDefault="00A70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color w:val="000000"/>
          <w:sz w:val="26"/>
          <w:szCs w:val="26"/>
          <w:u w:val="single"/>
          <w:lang w:val="uk-UA"/>
        </w:rPr>
      </w:pPr>
      <w:r w:rsidRPr="00526D94">
        <w:rPr>
          <w:color w:val="000000"/>
          <w:sz w:val="26"/>
          <w:szCs w:val="26"/>
          <w:lang w:val="uk-UA"/>
        </w:rPr>
        <w:t xml:space="preserve">Р І Ш Е Н Н Я  № </w:t>
      </w:r>
      <w:r w:rsidR="00BC254C">
        <w:rPr>
          <w:color w:val="000000"/>
          <w:sz w:val="26"/>
          <w:szCs w:val="26"/>
          <w:u w:val="single"/>
          <w:lang w:val="uk-UA"/>
        </w:rPr>
        <w:t>102/вс-26</w:t>
      </w:r>
    </w:p>
    <w:p w:rsidR="002747DF" w:rsidRDefault="002747DF" w:rsidP="004A2DC4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NewRomanPSMT" w:hAnsi="TimesNewRomanPSMT"/>
          <w:color w:val="000000"/>
          <w:position w:val="0"/>
          <w:lang w:val="uk-UA" w:eastAsia="uk-UA"/>
        </w:rPr>
      </w:pPr>
    </w:p>
    <w:p w:rsidR="002747DF" w:rsidRDefault="004A2DC4" w:rsidP="004A2DC4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NewRomanPSMT" w:hAnsi="TimesNewRomanPSMT"/>
          <w:color w:val="000000"/>
          <w:position w:val="0"/>
          <w:lang w:val="uk-UA" w:eastAsia="uk-UA"/>
        </w:rPr>
      </w:pPr>
      <w:r w:rsidRPr="004A2DC4">
        <w:rPr>
          <w:rFonts w:ascii="TimesNewRomanPSMT" w:hAnsi="TimesNewRomanPSMT"/>
          <w:color w:val="000000"/>
          <w:position w:val="0"/>
          <w:lang w:val="uk-UA" w:eastAsia="uk-UA"/>
        </w:rPr>
        <w:t>Вища кваліфікаційна комісія суддів України у складі:</w:t>
      </w:r>
    </w:p>
    <w:p w:rsidR="00B218E4" w:rsidRDefault="00B218E4" w:rsidP="004A2DC4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NewRomanPSMT" w:hAnsi="TimesNewRomanPSMT"/>
          <w:color w:val="000000"/>
          <w:position w:val="0"/>
          <w:lang w:val="uk-UA" w:eastAsia="uk-UA"/>
        </w:rPr>
      </w:pPr>
    </w:p>
    <w:p w:rsidR="004A2DC4" w:rsidRDefault="004A2DC4" w:rsidP="004A2DC4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NewRomanPSMT" w:hAnsi="TimesNewRomanPSMT"/>
          <w:color w:val="000000"/>
          <w:position w:val="0"/>
          <w:lang w:val="uk-UA" w:eastAsia="uk-UA"/>
        </w:rPr>
      </w:pPr>
      <w:r w:rsidRPr="004A2DC4">
        <w:rPr>
          <w:rFonts w:ascii="TimesNewRomanPSMT" w:hAnsi="TimesNewRomanPSMT"/>
          <w:color w:val="000000"/>
          <w:position w:val="0"/>
          <w:lang w:val="uk-UA" w:eastAsia="uk-UA"/>
        </w:rPr>
        <w:t>головуючого – Андрія ПАСІЧНИКА</w:t>
      </w:r>
      <w:r w:rsidR="002747DF">
        <w:rPr>
          <w:rFonts w:ascii="TimesNewRomanPSMT" w:hAnsi="TimesNewRomanPSMT"/>
          <w:color w:val="000000"/>
          <w:position w:val="0"/>
          <w:lang w:val="uk-UA" w:eastAsia="uk-UA"/>
        </w:rPr>
        <w:t>,</w:t>
      </w:r>
      <w:r w:rsidR="004E1F26">
        <w:rPr>
          <w:rFonts w:ascii="TimesNewRomanPSMT" w:hAnsi="TimesNewRomanPSMT"/>
          <w:color w:val="000000"/>
          <w:position w:val="0"/>
          <w:lang w:val="uk-UA" w:eastAsia="uk-UA"/>
        </w:rPr>
        <w:t xml:space="preserve"> </w:t>
      </w:r>
      <w:bookmarkStart w:id="0" w:name="_GoBack"/>
      <w:bookmarkEnd w:id="0"/>
    </w:p>
    <w:p w:rsidR="002747DF" w:rsidRPr="004A2DC4" w:rsidRDefault="002747DF" w:rsidP="004A2DC4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NewRomanPSMT" w:hAnsi="TimesNewRomanPSMT"/>
          <w:color w:val="000000"/>
          <w:position w:val="0"/>
          <w:lang w:val="uk-UA" w:eastAsia="uk-UA"/>
        </w:rPr>
      </w:pPr>
    </w:p>
    <w:p w:rsidR="004A2DC4" w:rsidRDefault="004A2DC4" w:rsidP="002747DF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NewRomanPSMT" w:hAnsi="TimesNewRomanPSMT"/>
          <w:color w:val="000000"/>
          <w:position w:val="0"/>
          <w:lang w:val="uk-UA" w:eastAsia="uk-UA"/>
        </w:rPr>
      </w:pPr>
      <w:r w:rsidRPr="004A2DC4">
        <w:rPr>
          <w:rFonts w:ascii="TimesNewRomanPSMT" w:hAnsi="TimesNewRomanPSMT"/>
          <w:color w:val="000000"/>
          <w:position w:val="0"/>
          <w:lang w:val="uk-UA" w:eastAsia="uk-UA"/>
        </w:rPr>
        <w:t xml:space="preserve">членів Комісії: Михайла БОГОНОСА, </w:t>
      </w:r>
      <w:r w:rsidR="00A76C27">
        <w:rPr>
          <w:rFonts w:ascii="TimesNewRomanPSMT" w:hAnsi="TimesNewRomanPSMT"/>
          <w:color w:val="000000"/>
          <w:position w:val="0"/>
          <w:lang w:val="uk-UA" w:eastAsia="uk-UA"/>
        </w:rPr>
        <w:t xml:space="preserve">Людмили ВОЛКОВОЇ, </w:t>
      </w:r>
      <w:r w:rsidRPr="004A2DC4">
        <w:rPr>
          <w:rFonts w:ascii="TimesNewRomanPSMT" w:hAnsi="TimesNewRomanPSMT"/>
          <w:color w:val="000000"/>
          <w:position w:val="0"/>
          <w:lang w:val="uk-UA" w:eastAsia="uk-UA"/>
        </w:rPr>
        <w:t>Віталія ГАЦЕЛЮКА, Ярослава</w:t>
      </w:r>
      <w:r w:rsidR="00A76C27">
        <w:rPr>
          <w:rFonts w:ascii="TimesNewRomanPSMT" w:hAnsi="TimesNewRomanPSMT" w:hint="eastAsia"/>
          <w:color w:val="000000"/>
          <w:position w:val="0"/>
          <w:lang w:val="uk-UA" w:eastAsia="uk-UA"/>
        </w:rPr>
        <w:t> </w:t>
      </w:r>
      <w:r w:rsidRPr="004A2DC4">
        <w:rPr>
          <w:rFonts w:ascii="TimesNewRomanPSMT" w:hAnsi="TimesNewRomanPSMT"/>
          <w:color w:val="000000"/>
          <w:position w:val="0"/>
          <w:lang w:val="uk-UA" w:eastAsia="uk-UA"/>
        </w:rPr>
        <w:t xml:space="preserve">ДУХА, Романа КИДИСЮКА, Надії КОБЕЦЬКОЇ, Олега КОЛІУША, </w:t>
      </w:r>
      <w:r w:rsidR="00526BD0">
        <w:rPr>
          <w:rFonts w:ascii="TimesNewRomanPSMT" w:hAnsi="TimesNewRomanPSMT"/>
          <w:color w:val="000000"/>
          <w:position w:val="0"/>
          <w:lang w:val="uk-UA" w:eastAsia="uk-UA"/>
        </w:rPr>
        <w:t>Ігоря</w:t>
      </w:r>
      <w:r w:rsidR="00A76C27">
        <w:rPr>
          <w:rFonts w:ascii="TimesNewRomanPSMT" w:hAnsi="TimesNewRomanPSMT" w:hint="eastAsia"/>
          <w:color w:val="000000"/>
          <w:position w:val="0"/>
          <w:lang w:val="uk-UA" w:eastAsia="uk-UA"/>
        </w:rPr>
        <w:t> </w:t>
      </w:r>
      <w:r w:rsidR="00526BD0">
        <w:rPr>
          <w:rFonts w:ascii="TimesNewRomanPSMT" w:hAnsi="TimesNewRomanPSMT"/>
          <w:color w:val="000000"/>
          <w:position w:val="0"/>
          <w:lang w:val="uk-UA" w:eastAsia="uk-UA"/>
        </w:rPr>
        <w:t xml:space="preserve">КУШНІРА, </w:t>
      </w:r>
      <w:r w:rsidR="004A17BE">
        <w:rPr>
          <w:rFonts w:ascii="TimesNewRomanPSMT" w:hAnsi="TimesNewRomanPSMT"/>
          <w:color w:val="000000"/>
          <w:position w:val="0"/>
          <w:lang w:val="uk-UA" w:eastAsia="uk-UA"/>
        </w:rPr>
        <w:t xml:space="preserve">Володимира ЛУГАНСЬКОГО, </w:t>
      </w:r>
      <w:r w:rsidRPr="004A2DC4">
        <w:rPr>
          <w:rFonts w:ascii="TimesNewRomanPSMT" w:hAnsi="TimesNewRomanPSMT"/>
          <w:color w:val="000000"/>
          <w:position w:val="0"/>
          <w:lang w:val="uk-UA" w:eastAsia="uk-UA"/>
        </w:rPr>
        <w:t>Руслана МЕЛЬНИКА, Олексія ОМЕЛЬЯНА, Романа САБОДАША (доповідач), Руслана СИДОРОВИЧА, Сергія</w:t>
      </w:r>
      <w:r w:rsidR="00935DA5">
        <w:rPr>
          <w:rFonts w:ascii="TimesNewRomanPSMT" w:hAnsi="TimesNewRomanPSMT"/>
          <w:color w:val="000000"/>
          <w:position w:val="0"/>
          <w:lang w:val="uk-UA" w:eastAsia="uk-UA"/>
        </w:rPr>
        <w:t xml:space="preserve"> </w:t>
      </w:r>
      <w:r w:rsidRPr="004A2DC4">
        <w:rPr>
          <w:rFonts w:ascii="TimesNewRomanPSMT" w:hAnsi="TimesNewRomanPSMT"/>
          <w:color w:val="000000"/>
          <w:position w:val="0"/>
          <w:lang w:val="uk-UA" w:eastAsia="uk-UA"/>
        </w:rPr>
        <w:t>ЧУМАКА, Галини</w:t>
      </w:r>
      <w:r w:rsidR="004A17BE">
        <w:rPr>
          <w:rFonts w:ascii="TimesNewRomanPSMT" w:hAnsi="TimesNewRomanPSMT" w:hint="eastAsia"/>
          <w:color w:val="000000"/>
          <w:position w:val="0"/>
          <w:lang w:val="uk-UA" w:eastAsia="uk-UA"/>
        </w:rPr>
        <w:t> </w:t>
      </w:r>
      <w:r w:rsidRPr="004A2DC4">
        <w:rPr>
          <w:rFonts w:ascii="TimesNewRomanPSMT" w:hAnsi="TimesNewRomanPSMT"/>
          <w:color w:val="000000"/>
          <w:position w:val="0"/>
          <w:lang w:val="uk-UA" w:eastAsia="uk-UA"/>
        </w:rPr>
        <w:t>ШЕВЧУК,</w:t>
      </w:r>
    </w:p>
    <w:p w:rsidR="002747DF" w:rsidRPr="004A2DC4" w:rsidRDefault="002747DF" w:rsidP="002747DF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NewRomanPSMT" w:hAnsi="TimesNewRomanPSMT"/>
          <w:color w:val="000000"/>
          <w:position w:val="0"/>
          <w:lang w:val="uk-UA" w:eastAsia="uk-UA"/>
        </w:rPr>
      </w:pPr>
    </w:p>
    <w:p w:rsidR="00B11802" w:rsidRDefault="004A2DC4" w:rsidP="004A2DC4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NewRomanPSMT" w:hAnsi="TimesNewRomanPSMT"/>
          <w:color w:val="000000"/>
          <w:position w:val="0"/>
          <w:lang w:val="uk-UA" w:eastAsia="uk-UA"/>
        </w:rPr>
      </w:pPr>
      <w:r w:rsidRPr="004A2DC4">
        <w:rPr>
          <w:rFonts w:ascii="TimesNewRomanPSMT" w:hAnsi="TimesNewRomanPSMT"/>
          <w:color w:val="000000"/>
          <w:position w:val="0"/>
          <w:lang w:val="uk-UA" w:eastAsia="uk-UA"/>
        </w:rPr>
        <w:t xml:space="preserve">Громадська рада міжнародних експертів у складі: </w:t>
      </w:r>
    </w:p>
    <w:p w:rsidR="00B218E4" w:rsidRDefault="00B218E4" w:rsidP="004A2DC4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NewRomanPSMT" w:hAnsi="TimesNewRomanPSMT"/>
          <w:color w:val="000000"/>
          <w:position w:val="0"/>
          <w:lang w:val="uk-UA" w:eastAsia="uk-UA"/>
        </w:rPr>
      </w:pPr>
    </w:p>
    <w:p w:rsidR="004A2DC4" w:rsidRDefault="004A2DC4" w:rsidP="004A2DC4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NewRomanPSMT" w:hAnsi="TimesNewRomanPSMT"/>
          <w:color w:val="000000"/>
          <w:position w:val="0"/>
          <w:lang w:val="uk-UA" w:eastAsia="uk-UA"/>
        </w:rPr>
      </w:pPr>
      <w:r w:rsidRPr="004A2DC4">
        <w:rPr>
          <w:rFonts w:ascii="TimesNewRomanPSMT" w:hAnsi="TimesNewRomanPSMT"/>
          <w:color w:val="000000"/>
          <w:position w:val="0"/>
          <w:lang w:val="uk-UA" w:eastAsia="uk-UA"/>
        </w:rPr>
        <w:t>Голови – Роберта Гайна БРУКХАЙЗЕНА,</w:t>
      </w:r>
    </w:p>
    <w:p w:rsidR="00B11802" w:rsidRPr="004A2DC4" w:rsidRDefault="00B11802" w:rsidP="004A2DC4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NewRomanPSMT" w:hAnsi="TimesNewRomanPSMT"/>
          <w:color w:val="000000"/>
          <w:position w:val="0"/>
          <w:lang w:val="uk-UA" w:eastAsia="uk-UA"/>
        </w:rPr>
      </w:pPr>
    </w:p>
    <w:p w:rsidR="00C24E9B" w:rsidRDefault="004A2DC4" w:rsidP="003318E0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NewRomanPSMT" w:hAnsi="TimesNewRomanPSMT"/>
          <w:color w:val="000000"/>
          <w:position w:val="0"/>
          <w:lang w:val="uk-UA" w:eastAsia="uk-UA"/>
        </w:rPr>
      </w:pPr>
      <w:r w:rsidRPr="004A2DC4">
        <w:rPr>
          <w:rFonts w:ascii="TimesNewRomanPSMT" w:hAnsi="TimesNewRomanPSMT"/>
          <w:color w:val="000000"/>
          <w:position w:val="0"/>
          <w:lang w:val="uk-UA" w:eastAsia="uk-UA"/>
        </w:rPr>
        <w:t xml:space="preserve">членів Громадської ради міжнародних експертів: </w:t>
      </w:r>
      <w:r w:rsidR="00AB2294" w:rsidRPr="0034397A">
        <w:rPr>
          <w:rFonts w:ascii="TimesNewRomanPSMT" w:hAnsi="TimesNewRomanPSMT"/>
          <w:color w:val="000000"/>
          <w:position w:val="0"/>
          <w:lang w:val="uk-UA" w:eastAsia="uk-UA"/>
        </w:rPr>
        <w:t>Норман</w:t>
      </w:r>
      <w:r w:rsidR="00C24E9B">
        <w:rPr>
          <w:rFonts w:ascii="TimesNewRomanPSMT" w:hAnsi="TimesNewRomanPSMT"/>
          <w:color w:val="000000"/>
          <w:position w:val="0"/>
          <w:lang w:val="uk-UA" w:eastAsia="uk-UA"/>
        </w:rPr>
        <w:t>а</w:t>
      </w:r>
      <w:r w:rsidR="00AB2294" w:rsidRPr="0034397A">
        <w:rPr>
          <w:rFonts w:ascii="TimesNewRomanPSMT" w:hAnsi="TimesNewRomanPSMT"/>
          <w:color w:val="000000"/>
          <w:position w:val="0"/>
          <w:lang w:val="uk-UA" w:eastAsia="uk-UA"/>
        </w:rPr>
        <w:t xml:space="preserve"> </w:t>
      </w:r>
      <w:r w:rsidR="00AB2294" w:rsidRPr="0034397A">
        <w:rPr>
          <w:rFonts w:ascii="TimesNewRomanPSMT" w:hAnsi="TimesNewRomanPSMT" w:hint="eastAsia"/>
          <w:color w:val="000000"/>
          <w:position w:val="0"/>
          <w:lang w:val="uk-UA" w:eastAsia="uk-UA"/>
        </w:rPr>
        <w:t>ААС</w:t>
      </w:r>
      <w:r w:rsidR="00935DA5">
        <w:rPr>
          <w:rFonts w:ascii="TimesNewRomanPSMT" w:hAnsi="TimesNewRomanPSMT" w:hint="eastAsia"/>
          <w:color w:val="000000"/>
          <w:position w:val="0"/>
          <w:lang w:val="uk-UA" w:eastAsia="uk-UA"/>
        </w:rPr>
        <w:t>А</w:t>
      </w:r>
      <w:r w:rsidR="00AB2294">
        <w:rPr>
          <w:rFonts w:ascii="TimesNewRomanPSMT" w:hAnsi="TimesNewRomanPSMT"/>
          <w:color w:val="000000"/>
          <w:position w:val="0"/>
          <w:lang w:val="uk-UA" w:eastAsia="uk-UA"/>
        </w:rPr>
        <w:t xml:space="preserve"> (</w:t>
      </w:r>
      <w:r w:rsidR="00AB2294">
        <w:rPr>
          <w:rFonts w:ascii="TimesNewRomanPSMT" w:hAnsi="TimesNewRomanPSMT" w:hint="eastAsia"/>
          <w:color w:val="000000"/>
          <w:position w:val="0"/>
          <w:lang w:val="uk-UA" w:eastAsia="uk-UA"/>
        </w:rPr>
        <w:t>дистанційно</w:t>
      </w:r>
      <w:r w:rsidR="00AB2294">
        <w:rPr>
          <w:rFonts w:ascii="TimesNewRomanPSMT" w:hAnsi="TimesNewRomanPSMT"/>
          <w:color w:val="000000"/>
          <w:position w:val="0"/>
          <w:lang w:val="uk-UA" w:eastAsia="uk-UA"/>
        </w:rPr>
        <w:t>),</w:t>
      </w:r>
      <w:r w:rsidR="00AB2294" w:rsidRPr="0034397A">
        <w:rPr>
          <w:rFonts w:ascii="TimesNewRomanPSMT" w:hAnsi="TimesNewRomanPSMT"/>
          <w:color w:val="000000"/>
          <w:position w:val="0"/>
          <w:lang w:val="uk-UA" w:eastAsia="uk-UA"/>
        </w:rPr>
        <w:t xml:space="preserve"> </w:t>
      </w:r>
      <w:r w:rsidR="00077031" w:rsidRPr="0034397A">
        <w:rPr>
          <w:rFonts w:ascii="TimesNewRomanPSMT" w:hAnsi="TimesNewRomanPSMT"/>
          <w:color w:val="000000"/>
          <w:position w:val="0"/>
          <w:lang w:val="uk-UA" w:eastAsia="uk-UA"/>
        </w:rPr>
        <w:t>Mepi</w:t>
      </w:r>
      <w:r w:rsidR="00077031">
        <w:rPr>
          <w:rFonts w:ascii="TimesNewRomanPSMT" w:hAnsi="TimesNewRomanPSMT" w:hint="eastAsia"/>
          <w:color w:val="000000"/>
          <w:position w:val="0"/>
          <w:lang w:val="uk-UA" w:eastAsia="uk-UA"/>
        </w:rPr>
        <w:t> </w:t>
      </w:r>
      <w:r w:rsidR="00077031" w:rsidRPr="0034397A">
        <w:rPr>
          <w:rFonts w:ascii="TimesNewRomanPSMT" w:hAnsi="TimesNewRomanPSMT" w:hint="eastAsia"/>
          <w:color w:val="000000"/>
          <w:position w:val="0"/>
          <w:lang w:val="uk-UA" w:eastAsia="uk-UA"/>
        </w:rPr>
        <w:t>К</w:t>
      </w:r>
      <w:r w:rsidR="00077031" w:rsidRPr="0034397A">
        <w:rPr>
          <w:rFonts w:ascii="TimesNewRomanPSMT" w:hAnsi="TimesNewRomanPSMT"/>
          <w:color w:val="000000"/>
          <w:position w:val="0"/>
          <w:lang w:val="uk-UA" w:eastAsia="uk-UA"/>
        </w:rPr>
        <w:t>.</w:t>
      </w:r>
      <w:r w:rsidR="00077031">
        <w:rPr>
          <w:rFonts w:ascii="TimesNewRomanPSMT" w:hAnsi="TimesNewRomanPSMT" w:hint="eastAsia"/>
          <w:color w:val="000000"/>
          <w:position w:val="0"/>
          <w:lang w:val="uk-UA" w:eastAsia="uk-UA"/>
        </w:rPr>
        <w:t> </w:t>
      </w:r>
      <w:r w:rsidR="00077031" w:rsidRPr="0034397A">
        <w:rPr>
          <w:rFonts w:ascii="TimesNewRomanPSMT" w:hAnsi="TimesNewRomanPSMT" w:hint="eastAsia"/>
          <w:color w:val="000000"/>
          <w:position w:val="0"/>
          <w:lang w:val="uk-UA" w:eastAsia="uk-UA"/>
        </w:rPr>
        <w:t>БАТЛЕР</w:t>
      </w:r>
      <w:r w:rsidR="00077031">
        <w:rPr>
          <w:rFonts w:ascii="TimesNewRomanPSMT" w:hAnsi="TimesNewRomanPSMT"/>
          <w:color w:val="000000"/>
          <w:position w:val="0"/>
          <w:lang w:val="uk-UA" w:eastAsia="uk-UA"/>
        </w:rPr>
        <w:t xml:space="preserve"> </w:t>
      </w:r>
      <w:r w:rsidR="00C161D3">
        <w:rPr>
          <w:rFonts w:ascii="TimesNewRomanPSMT" w:hAnsi="TimesNewRomanPSMT"/>
          <w:color w:val="000000"/>
          <w:position w:val="0"/>
          <w:lang w:val="uk-UA" w:eastAsia="uk-UA"/>
        </w:rPr>
        <w:t>(</w:t>
      </w:r>
      <w:r w:rsidR="00C161D3">
        <w:rPr>
          <w:rFonts w:ascii="TimesNewRomanPSMT" w:hAnsi="TimesNewRomanPSMT" w:hint="eastAsia"/>
          <w:color w:val="000000"/>
          <w:position w:val="0"/>
          <w:lang w:val="uk-UA" w:eastAsia="uk-UA"/>
        </w:rPr>
        <w:t>дистанційно</w:t>
      </w:r>
      <w:r w:rsidR="00C161D3">
        <w:rPr>
          <w:rFonts w:ascii="TimesNewRomanPSMT" w:hAnsi="TimesNewRomanPSMT"/>
          <w:color w:val="000000"/>
          <w:position w:val="0"/>
          <w:lang w:val="uk-UA" w:eastAsia="uk-UA"/>
        </w:rPr>
        <w:t>)</w:t>
      </w:r>
      <w:r w:rsidR="00077031" w:rsidRPr="0034397A">
        <w:rPr>
          <w:rFonts w:ascii="TimesNewRomanPSMT" w:hAnsi="TimesNewRomanPSMT"/>
          <w:color w:val="000000"/>
          <w:position w:val="0"/>
          <w:lang w:val="uk-UA" w:eastAsia="uk-UA"/>
        </w:rPr>
        <w:t>,</w:t>
      </w:r>
      <w:r w:rsidR="00C161D3">
        <w:rPr>
          <w:rFonts w:ascii="TimesNewRomanPSMT" w:hAnsi="TimesNewRomanPSMT"/>
          <w:color w:val="000000"/>
          <w:position w:val="0"/>
          <w:lang w:val="uk-UA" w:eastAsia="uk-UA"/>
        </w:rPr>
        <w:t xml:space="preserve"> </w:t>
      </w:r>
      <w:r w:rsidR="0034397A" w:rsidRPr="0034397A">
        <w:rPr>
          <w:rFonts w:ascii="TimesNewRomanPSMT" w:hAnsi="TimesNewRomanPSMT"/>
          <w:color w:val="000000"/>
          <w:position w:val="0"/>
          <w:lang w:val="uk-UA" w:eastAsia="uk-UA"/>
        </w:rPr>
        <w:t xml:space="preserve">Ґабріелє </w:t>
      </w:r>
      <w:r w:rsidR="00C161D3" w:rsidRPr="0034397A">
        <w:rPr>
          <w:rFonts w:ascii="TimesNewRomanPSMT" w:hAnsi="TimesNewRomanPSMT" w:hint="eastAsia"/>
          <w:color w:val="000000"/>
          <w:position w:val="0"/>
          <w:lang w:val="uk-UA" w:eastAsia="uk-UA"/>
        </w:rPr>
        <w:t>ЮОДКАЙТЕ</w:t>
      </w:r>
      <w:r w:rsidR="00C161D3" w:rsidRPr="0034397A">
        <w:rPr>
          <w:rFonts w:ascii="TimesNewRomanPSMT" w:hAnsi="TimesNewRomanPSMT"/>
          <w:color w:val="000000"/>
          <w:position w:val="0"/>
          <w:lang w:val="uk-UA" w:eastAsia="uk-UA"/>
        </w:rPr>
        <w:t>-</w:t>
      </w:r>
      <w:r w:rsidR="00C161D3" w:rsidRPr="0034397A">
        <w:rPr>
          <w:rFonts w:ascii="TimesNewRomanPSMT" w:hAnsi="TimesNewRomanPSMT" w:hint="eastAsia"/>
          <w:color w:val="000000"/>
          <w:position w:val="0"/>
          <w:lang w:val="uk-UA" w:eastAsia="uk-UA"/>
        </w:rPr>
        <w:t>ҐРАНСКІЄНЕ</w:t>
      </w:r>
      <w:r w:rsidR="00C161D3">
        <w:rPr>
          <w:rFonts w:ascii="TimesNewRomanPSMT" w:hAnsi="TimesNewRomanPSMT"/>
          <w:color w:val="000000"/>
          <w:position w:val="0"/>
          <w:lang w:val="uk-UA" w:eastAsia="uk-UA"/>
        </w:rPr>
        <w:t xml:space="preserve"> (дистанційно)</w:t>
      </w:r>
      <w:r w:rsidR="0034397A" w:rsidRPr="0034397A">
        <w:rPr>
          <w:rFonts w:ascii="TimesNewRomanPSMT" w:hAnsi="TimesNewRomanPSMT"/>
          <w:color w:val="000000"/>
          <w:position w:val="0"/>
          <w:lang w:val="uk-UA" w:eastAsia="uk-UA"/>
        </w:rPr>
        <w:t>, Джесік</w:t>
      </w:r>
      <w:r w:rsidR="00C24E9B">
        <w:rPr>
          <w:rFonts w:ascii="TimesNewRomanPSMT" w:hAnsi="TimesNewRomanPSMT"/>
          <w:color w:val="000000"/>
          <w:position w:val="0"/>
          <w:lang w:val="uk-UA" w:eastAsia="uk-UA"/>
        </w:rPr>
        <w:t>и</w:t>
      </w:r>
      <w:r w:rsidR="00C161D3">
        <w:rPr>
          <w:rFonts w:ascii="TimesNewRomanPSMT" w:hAnsi="TimesNewRomanPSMT" w:hint="eastAsia"/>
          <w:color w:val="000000"/>
          <w:position w:val="0"/>
          <w:lang w:val="uk-UA" w:eastAsia="uk-UA"/>
        </w:rPr>
        <w:t> </w:t>
      </w:r>
      <w:r w:rsidR="00C161D3" w:rsidRPr="0034397A">
        <w:rPr>
          <w:rFonts w:ascii="TimesNewRomanPSMT" w:hAnsi="TimesNewRomanPSMT" w:hint="eastAsia"/>
          <w:color w:val="000000"/>
          <w:position w:val="0"/>
          <w:lang w:val="uk-UA" w:eastAsia="uk-UA"/>
        </w:rPr>
        <w:t>ЛОТ</w:t>
      </w:r>
      <w:r w:rsidR="00C161D3" w:rsidRPr="0034397A">
        <w:rPr>
          <w:rFonts w:ascii="TimesNewRomanPSMT" w:hAnsi="TimesNewRomanPSMT"/>
          <w:color w:val="000000"/>
          <w:position w:val="0"/>
          <w:lang w:val="uk-UA" w:eastAsia="uk-UA"/>
        </w:rPr>
        <w:t xml:space="preserve"> </w:t>
      </w:r>
      <w:r w:rsidR="00C161D3" w:rsidRPr="0034397A">
        <w:rPr>
          <w:rFonts w:ascii="TimesNewRomanPSMT" w:hAnsi="TimesNewRomanPSMT" w:hint="eastAsia"/>
          <w:color w:val="000000"/>
          <w:position w:val="0"/>
          <w:lang w:val="uk-UA" w:eastAsia="uk-UA"/>
        </w:rPr>
        <w:t>ТОМПСОН</w:t>
      </w:r>
      <w:r w:rsidR="0034397A" w:rsidRPr="0034397A">
        <w:rPr>
          <w:rFonts w:ascii="TimesNewRomanPSMT" w:hAnsi="TimesNewRomanPSMT"/>
          <w:color w:val="000000"/>
          <w:position w:val="0"/>
          <w:lang w:val="uk-UA" w:eastAsia="uk-UA"/>
        </w:rPr>
        <w:t>, Джон</w:t>
      </w:r>
      <w:r w:rsidR="00C24E9B">
        <w:rPr>
          <w:rFonts w:ascii="TimesNewRomanPSMT" w:hAnsi="TimesNewRomanPSMT"/>
          <w:color w:val="000000"/>
          <w:position w:val="0"/>
          <w:lang w:val="uk-UA" w:eastAsia="uk-UA"/>
        </w:rPr>
        <w:t>а</w:t>
      </w:r>
      <w:r w:rsidR="0034397A" w:rsidRPr="0034397A">
        <w:rPr>
          <w:rFonts w:ascii="TimesNewRomanPSMT" w:hAnsi="TimesNewRomanPSMT"/>
          <w:color w:val="000000"/>
          <w:position w:val="0"/>
          <w:lang w:val="uk-UA" w:eastAsia="uk-UA"/>
        </w:rPr>
        <w:t xml:space="preserve"> Дж. </w:t>
      </w:r>
      <w:r w:rsidR="00C24E9B" w:rsidRPr="0034397A">
        <w:rPr>
          <w:rFonts w:ascii="TimesNewRomanPSMT" w:hAnsi="TimesNewRomanPSMT" w:hint="eastAsia"/>
          <w:color w:val="000000"/>
          <w:position w:val="0"/>
          <w:lang w:val="uk-UA" w:eastAsia="uk-UA"/>
        </w:rPr>
        <w:t>О’САЛЛІВАН</w:t>
      </w:r>
      <w:r w:rsidR="00C24E9B">
        <w:rPr>
          <w:rFonts w:ascii="TimesNewRomanPSMT" w:hAnsi="TimesNewRomanPSMT" w:hint="eastAsia"/>
          <w:caps/>
          <w:color w:val="000000"/>
          <w:position w:val="0"/>
          <w:lang w:val="uk-UA" w:eastAsia="uk-UA"/>
        </w:rPr>
        <w:t>А</w:t>
      </w:r>
      <w:r w:rsidR="0034397A" w:rsidRPr="0034397A">
        <w:rPr>
          <w:rFonts w:ascii="TimesNewRomanPSMT" w:hAnsi="TimesNewRomanPSMT"/>
          <w:color w:val="000000"/>
          <w:position w:val="0"/>
          <w:lang w:val="uk-UA" w:eastAsia="uk-UA"/>
        </w:rPr>
        <w:t xml:space="preserve">, </w:t>
      </w:r>
    </w:p>
    <w:p w:rsidR="00C24E9B" w:rsidRDefault="00C24E9B" w:rsidP="003318E0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NewRomanPS-BoldMT" w:hAnsi="TimesNewRomanPS-BoldMT"/>
          <w:bCs/>
          <w:color w:val="000000"/>
          <w:position w:val="0"/>
          <w:lang w:val="uk-UA" w:eastAsia="uk-UA"/>
        </w:rPr>
      </w:pPr>
    </w:p>
    <w:p w:rsidR="003318E0" w:rsidRPr="002747DF" w:rsidRDefault="009C1CA6" w:rsidP="003318E0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NewRomanPS-BoldMT" w:hAnsi="TimesNewRomanPS-BoldMT"/>
          <w:bCs/>
          <w:color w:val="000000"/>
          <w:position w:val="0"/>
          <w:lang w:val="uk-UA" w:eastAsia="uk-UA"/>
        </w:rPr>
      </w:pPr>
      <w:r>
        <w:rPr>
          <w:rFonts w:ascii="TimesNewRomanPS-BoldMT" w:hAnsi="TimesNewRomanPS-BoldMT"/>
          <w:bCs/>
          <w:color w:val="000000"/>
          <w:position w:val="0"/>
          <w:lang w:val="uk-UA" w:eastAsia="uk-UA"/>
        </w:rPr>
        <w:t xml:space="preserve">розглянувши питання </w:t>
      </w:r>
      <w:r w:rsidR="003318E0">
        <w:rPr>
          <w:rFonts w:ascii="TimesNewRomanPS-BoldMT" w:hAnsi="TimesNewRomanPS-BoldMT"/>
          <w:bCs/>
          <w:color w:val="000000"/>
          <w:position w:val="0"/>
          <w:lang w:val="uk-UA" w:eastAsia="uk-UA"/>
        </w:rPr>
        <w:t>п</w:t>
      </w:r>
      <w:r w:rsidR="003318E0" w:rsidRPr="002747DF">
        <w:rPr>
          <w:rFonts w:ascii="TimesNewRomanPS-BoldMT" w:hAnsi="TimesNewRomanPS-BoldMT"/>
          <w:bCs/>
          <w:color w:val="000000"/>
          <w:position w:val="0"/>
          <w:lang w:val="uk-UA" w:eastAsia="uk-UA"/>
        </w:rPr>
        <w:t xml:space="preserve">ро виправлення описки в рішенні Вищої кваліфікаційної комісії суддів України </w:t>
      </w:r>
      <w:r w:rsidR="003318E0" w:rsidRPr="002747DF">
        <w:rPr>
          <w:rFonts w:ascii="TimesNewRomanPS-BoldMT" w:hAnsi="TimesNewRomanPS-BoldMT"/>
          <w:bCs/>
          <w:color w:val="1D1D1B"/>
          <w:position w:val="0"/>
          <w:lang w:val="uk-UA" w:eastAsia="uk-UA"/>
        </w:rPr>
        <w:t xml:space="preserve"> </w:t>
      </w:r>
      <w:r w:rsidR="003318E0" w:rsidRPr="002747DF">
        <w:rPr>
          <w:rFonts w:ascii="TimesNewRomanPS-BoldMT" w:hAnsi="TimesNewRomanPS-BoldMT"/>
          <w:bCs/>
          <w:color w:val="000000"/>
          <w:position w:val="0"/>
          <w:lang w:val="uk-UA" w:eastAsia="uk-UA"/>
        </w:rPr>
        <w:t>від</w:t>
      </w:r>
      <w:r w:rsidR="003318E0">
        <w:rPr>
          <w:rFonts w:ascii="TimesNewRomanPS-BoldMT" w:hAnsi="TimesNewRomanPS-BoldMT" w:hint="eastAsia"/>
          <w:bCs/>
          <w:color w:val="000000"/>
          <w:position w:val="0"/>
          <w:lang w:val="uk-UA" w:eastAsia="uk-UA"/>
        </w:rPr>
        <w:t> </w:t>
      </w:r>
      <w:r w:rsidR="003318E0" w:rsidRPr="002747DF">
        <w:rPr>
          <w:rFonts w:ascii="TimesNewRomanPS-BoldMT" w:hAnsi="TimesNewRomanPS-BoldMT"/>
          <w:bCs/>
          <w:color w:val="000000"/>
          <w:position w:val="0"/>
          <w:lang w:val="uk-UA" w:eastAsia="uk-UA"/>
        </w:rPr>
        <w:t>17</w:t>
      </w:r>
      <w:r w:rsidR="00137945">
        <w:rPr>
          <w:rFonts w:ascii="TimesNewRomanPS-BoldMT" w:hAnsi="TimesNewRomanPS-BoldMT"/>
          <w:bCs/>
          <w:color w:val="000000"/>
          <w:position w:val="0"/>
          <w:lang w:val="uk-UA" w:eastAsia="uk-UA"/>
        </w:rPr>
        <w:t xml:space="preserve"> лютого </w:t>
      </w:r>
      <w:r w:rsidR="003318E0" w:rsidRPr="002747DF">
        <w:rPr>
          <w:rFonts w:ascii="TimesNewRomanPS-BoldMT" w:hAnsi="TimesNewRomanPS-BoldMT"/>
          <w:bCs/>
          <w:color w:val="000000"/>
          <w:position w:val="0"/>
          <w:lang w:val="uk-UA" w:eastAsia="uk-UA"/>
        </w:rPr>
        <w:t>2025</w:t>
      </w:r>
      <w:r w:rsidR="00137945">
        <w:rPr>
          <w:rFonts w:ascii="TimesNewRomanPS-BoldMT" w:hAnsi="TimesNewRomanPS-BoldMT"/>
          <w:bCs/>
          <w:color w:val="000000"/>
          <w:position w:val="0"/>
          <w:lang w:val="uk-UA" w:eastAsia="uk-UA"/>
        </w:rPr>
        <w:t xml:space="preserve"> року</w:t>
      </w:r>
      <w:r w:rsidR="003318E0" w:rsidRPr="002747DF">
        <w:rPr>
          <w:rFonts w:ascii="TimesNewRomanPS-BoldMT" w:hAnsi="TimesNewRomanPS-BoldMT"/>
          <w:bCs/>
          <w:color w:val="000000"/>
          <w:position w:val="0"/>
          <w:lang w:val="uk-UA" w:eastAsia="uk-UA"/>
        </w:rPr>
        <w:t xml:space="preserve"> </w:t>
      </w:r>
      <w:r w:rsidRPr="002747DF">
        <w:rPr>
          <w:rFonts w:ascii="TimesNewRomanPS-BoldMT" w:hAnsi="TimesNewRomanPS-BoldMT"/>
          <w:bCs/>
          <w:color w:val="000000"/>
          <w:position w:val="0"/>
          <w:lang w:val="uk-UA" w:eastAsia="uk-UA"/>
        </w:rPr>
        <w:t xml:space="preserve">№ </w:t>
      </w:r>
      <w:r w:rsidRPr="002747DF">
        <w:rPr>
          <w:rFonts w:ascii="TimesNewRomanPS-BoldMT" w:hAnsi="TimesNewRomanPS-BoldMT"/>
          <w:bCs/>
          <w:color w:val="1D1D1B"/>
          <w:position w:val="0"/>
          <w:lang w:val="uk-UA" w:eastAsia="uk-UA"/>
        </w:rPr>
        <w:t>1/вс-25</w:t>
      </w:r>
      <w:r w:rsidR="003943C6">
        <w:rPr>
          <w:rFonts w:ascii="TimesNewRomanPS-BoldMT" w:hAnsi="TimesNewRomanPS-BoldMT"/>
          <w:bCs/>
          <w:color w:val="1D1D1B"/>
          <w:position w:val="0"/>
          <w:lang w:val="uk-UA" w:eastAsia="uk-UA"/>
        </w:rPr>
        <w:t xml:space="preserve"> </w:t>
      </w:r>
      <w:r w:rsidR="003318E0" w:rsidRPr="002747DF">
        <w:rPr>
          <w:rFonts w:ascii="TimesNewRomanPS-BoldMT" w:hAnsi="TimesNewRomanPS-BoldMT"/>
          <w:bCs/>
          <w:color w:val="000000"/>
          <w:position w:val="0"/>
          <w:lang w:val="uk-UA" w:eastAsia="uk-UA"/>
        </w:rPr>
        <w:t>про розгляд у спеціальному спільному засіданні питання про відповідність кандидата на посаду судді Вищого антикорупційного суду Боднарука Юрія Володимировича критеріям, передбаченим частиною четвертою статті 8 Закону України «Про Вищий антикорупційний суд»</w:t>
      </w:r>
      <w:r>
        <w:rPr>
          <w:rFonts w:ascii="TimesNewRomanPS-BoldMT" w:hAnsi="TimesNewRomanPS-BoldMT"/>
          <w:bCs/>
          <w:color w:val="000000"/>
          <w:position w:val="0"/>
          <w:lang w:val="uk-UA" w:eastAsia="uk-UA"/>
        </w:rPr>
        <w:t>,</w:t>
      </w:r>
    </w:p>
    <w:p w:rsidR="00B11802" w:rsidRDefault="00B11802" w:rsidP="004A2DC4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NewRomanPSMT" w:hAnsi="TimesNewRomanPSMT"/>
          <w:color w:val="1D1D1B"/>
          <w:position w:val="0"/>
          <w:lang w:val="uk-UA" w:eastAsia="uk-UA"/>
        </w:rPr>
      </w:pPr>
    </w:p>
    <w:p w:rsidR="004A2DC4" w:rsidRDefault="004A2DC4" w:rsidP="00B11802">
      <w:pPr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NewRomanPSMT" w:hAnsi="TimesNewRomanPSMT"/>
          <w:color w:val="000000"/>
          <w:position w:val="0"/>
          <w:lang w:val="uk-UA" w:eastAsia="uk-UA"/>
        </w:rPr>
      </w:pPr>
      <w:r w:rsidRPr="004A2DC4">
        <w:rPr>
          <w:rFonts w:ascii="TimesNewRomanPSMT" w:hAnsi="TimesNewRomanPSMT"/>
          <w:color w:val="000000"/>
          <w:position w:val="0"/>
          <w:lang w:val="uk-UA" w:eastAsia="uk-UA"/>
        </w:rPr>
        <w:t>встановили:</w:t>
      </w:r>
    </w:p>
    <w:p w:rsidR="00B11802" w:rsidRPr="004A2DC4" w:rsidRDefault="00B11802" w:rsidP="00B11802">
      <w:pPr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NewRomanPSMT" w:hAnsi="TimesNewRomanPSMT"/>
          <w:color w:val="000000"/>
          <w:position w:val="0"/>
          <w:lang w:val="uk-UA" w:eastAsia="uk-UA"/>
        </w:rPr>
      </w:pPr>
    </w:p>
    <w:p w:rsidR="004A2DC4" w:rsidRPr="004A2DC4" w:rsidRDefault="004A2DC4" w:rsidP="00B11802">
      <w:pPr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NewRomanPSMT" w:hAnsi="TimesNewRomanPSMT"/>
          <w:color w:val="000000"/>
          <w:position w:val="0"/>
          <w:lang w:val="uk-UA" w:eastAsia="uk-UA"/>
        </w:rPr>
      </w:pPr>
      <w:r w:rsidRPr="004A2DC4">
        <w:rPr>
          <w:rFonts w:ascii="TimesNewRomanPSMT" w:hAnsi="TimesNewRomanPSMT"/>
          <w:color w:val="000000"/>
          <w:position w:val="0"/>
          <w:lang w:val="uk-UA" w:eastAsia="uk-UA"/>
        </w:rPr>
        <w:t xml:space="preserve">Рішенням від 17.02.2025 </w:t>
      </w:r>
      <w:r w:rsidR="009C1CA6" w:rsidRPr="004A2DC4">
        <w:rPr>
          <w:rFonts w:ascii="TimesNewRomanPSMT" w:hAnsi="TimesNewRomanPSMT"/>
          <w:color w:val="000000"/>
          <w:position w:val="0"/>
          <w:lang w:val="uk-UA" w:eastAsia="uk-UA"/>
        </w:rPr>
        <w:t xml:space="preserve">№ 1/вс-25 </w:t>
      </w:r>
      <w:r w:rsidRPr="004A2DC4">
        <w:rPr>
          <w:rFonts w:ascii="TimesNewRomanPSMT" w:hAnsi="TimesNewRomanPSMT"/>
          <w:color w:val="000000"/>
          <w:position w:val="0"/>
          <w:lang w:val="uk-UA" w:eastAsia="uk-UA"/>
        </w:rPr>
        <w:t xml:space="preserve">Вища кваліфікаційна комісія суддів України </w:t>
      </w:r>
      <w:r w:rsidR="001E36FB">
        <w:rPr>
          <w:rFonts w:ascii="TimesNewRomanPSMT" w:hAnsi="TimesNewRomanPSMT"/>
          <w:color w:val="000000"/>
          <w:position w:val="0"/>
          <w:lang w:val="uk-UA" w:eastAsia="uk-UA"/>
        </w:rPr>
        <w:t xml:space="preserve">           (далі – Комісія) </w:t>
      </w:r>
      <w:r w:rsidRPr="004A2DC4">
        <w:rPr>
          <w:rFonts w:ascii="TimesNewRomanPSMT" w:hAnsi="TimesNewRomanPSMT"/>
          <w:color w:val="000000"/>
          <w:position w:val="0"/>
          <w:lang w:val="uk-UA" w:eastAsia="uk-UA"/>
        </w:rPr>
        <w:t>та Громадська рада міжнародних експертів визнали кандидата на посаду судді Вищого антикорупційного суду Боднарука Юрія Володимировича таким, що не відповідає критеріям, визначеним частиною четвертою статті 8 Закону України «Про Вищий антикорупційний суд», та, відповідно, таким, що припинив участь у конкурсі на посаду судді Вищого антикорупційного суду.</w:t>
      </w:r>
    </w:p>
    <w:p w:rsidR="0009493B" w:rsidRDefault="004A2DC4" w:rsidP="00B11802">
      <w:pPr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NewRomanPSMT" w:hAnsi="TimesNewRomanPSMT"/>
          <w:color w:val="000000"/>
          <w:position w:val="0"/>
          <w:lang w:val="uk-UA" w:eastAsia="uk-UA"/>
        </w:rPr>
      </w:pPr>
      <w:r w:rsidRPr="004A2DC4">
        <w:rPr>
          <w:rFonts w:ascii="TimesNewRomanPSMT" w:hAnsi="TimesNewRomanPSMT"/>
          <w:color w:val="000000"/>
          <w:position w:val="0"/>
          <w:lang w:val="uk-UA" w:eastAsia="uk-UA"/>
        </w:rPr>
        <w:t xml:space="preserve">У тексті цього рішення виявлено технічні помилки: одну з таблиць з обрахунками розміщено в неправильній послідовності. </w:t>
      </w:r>
    </w:p>
    <w:p w:rsidR="004A2DC4" w:rsidRPr="004A2DC4" w:rsidRDefault="004A2DC4" w:rsidP="00B11802">
      <w:pPr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NewRomanPSMT" w:hAnsi="TimesNewRomanPSMT"/>
          <w:color w:val="000000"/>
          <w:position w:val="0"/>
          <w:lang w:val="uk-UA" w:eastAsia="uk-UA"/>
        </w:rPr>
      </w:pPr>
      <w:r w:rsidRPr="004A2DC4">
        <w:rPr>
          <w:rFonts w:ascii="TimesNewRomanPSMT" w:hAnsi="TimesNewRomanPSMT"/>
          <w:color w:val="000000"/>
          <w:position w:val="0"/>
          <w:lang w:val="uk-UA" w:eastAsia="uk-UA"/>
        </w:rPr>
        <w:t>Згідно з пунктом 198 параграфа 16 розділу ІІІ Регламенту Вищої кваліфікаційної комісії суддів України, затвердженого рішенням Комісії від 13.10.2016 № 81/зп-16</w:t>
      </w:r>
      <w:r w:rsidR="0009493B">
        <w:rPr>
          <w:rFonts w:ascii="TimesNewRomanPSMT" w:hAnsi="TimesNewRomanPSMT"/>
          <w:color w:val="000000"/>
          <w:position w:val="0"/>
          <w:lang w:val="uk-UA" w:eastAsia="uk-UA"/>
        </w:rPr>
        <w:t xml:space="preserve"> (</w:t>
      </w:r>
      <w:r w:rsidRPr="004A2DC4">
        <w:rPr>
          <w:rFonts w:ascii="TimesNewRomanPSMT" w:hAnsi="TimesNewRomanPSMT"/>
          <w:color w:val="000000"/>
          <w:position w:val="0"/>
          <w:lang w:val="uk-UA" w:eastAsia="uk-UA"/>
        </w:rPr>
        <w:t>в редакції рішення Комісії від 19.10.2023 № 119/зп-23 зі змінами), Комісія може з власної ініціативи або за заявою учасника засідання виправити допущені у відповідному рішенні описки (неточності, редакційні або технічні помилки, які не впливають на зміст рішення) та очевидні арифметичні помилки.</w:t>
      </w:r>
    </w:p>
    <w:p w:rsidR="004A2DC4" w:rsidRPr="004A2DC4" w:rsidRDefault="004A2DC4" w:rsidP="00B11802">
      <w:pPr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NewRomanPSMT" w:hAnsi="TimesNewRomanPSMT"/>
          <w:color w:val="000000"/>
          <w:position w:val="0"/>
          <w:lang w:val="uk-UA" w:eastAsia="uk-UA"/>
        </w:rPr>
      </w:pPr>
      <w:r w:rsidRPr="004A2DC4">
        <w:rPr>
          <w:rFonts w:ascii="TimesNewRomanPSMT" w:hAnsi="TimesNewRomanPSMT"/>
          <w:color w:val="000000"/>
          <w:position w:val="0"/>
          <w:lang w:val="uk-UA" w:eastAsia="uk-UA"/>
        </w:rPr>
        <w:lastRenderedPageBreak/>
        <w:t xml:space="preserve">Заслухавши доповідача, Комісія та </w:t>
      </w:r>
      <w:r w:rsidR="001E36FB">
        <w:rPr>
          <w:rFonts w:ascii="TimesNewRomanPSMT" w:hAnsi="TimesNewRomanPSMT"/>
          <w:color w:val="000000"/>
          <w:position w:val="0"/>
          <w:lang w:val="uk-UA" w:eastAsia="uk-UA"/>
        </w:rPr>
        <w:t xml:space="preserve">Громадська рада міжнародних експертів </w:t>
      </w:r>
      <w:r w:rsidRPr="004A2DC4">
        <w:rPr>
          <w:rFonts w:ascii="TimesNewRomanPSMT" w:hAnsi="TimesNewRomanPSMT"/>
          <w:color w:val="000000"/>
          <w:position w:val="0"/>
          <w:lang w:val="uk-UA" w:eastAsia="uk-UA"/>
        </w:rPr>
        <w:t>дійшли висновку, що вказані описки є технічними помилками, які не впливають на зміст рішення загалом та потребують виправлення.</w:t>
      </w:r>
    </w:p>
    <w:p w:rsidR="004A2DC4" w:rsidRPr="004A2DC4" w:rsidRDefault="004A2DC4" w:rsidP="00B11802">
      <w:pPr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ascii="TimesNewRomanPSMT" w:hAnsi="TimesNewRomanPSMT"/>
          <w:color w:val="000000"/>
          <w:position w:val="0"/>
          <w:lang w:val="uk-UA" w:eastAsia="uk-UA"/>
        </w:rPr>
      </w:pPr>
      <w:r w:rsidRPr="004A2DC4">
        <w:rPr>
          <w:rFonts w:ascii="TimesNewRomanPSMT" w:hAnsi="TimesNewRomanPSMT"/>
          <w:color w:val="000000"/>
          <w:position w:val="0"/>
          <w:lang w:val="uk-UA" w:eastAsia="uk-UA"/>
        </w:rPr>
        <w:t xml:space="preserve">Ураховуючи викладене, керуючись статтями 92, 93, 101 Закону України «Про судоустрій і статус суддів», Регламентом Вищої кваліфікаційної комісії суддів України, </w:t>
      </w:r>
      <w:r w:rsidR="001E36FB">
        <w:rPr>
          <w:rFonts w:ascii="TimesNewRomanPSMT" w:hAnsi="TimesNewRomanPSMT"/>
          <w:color w:val="000000"/>
          <w:position w:val="0"/>
          <w:lang w:val="uk-UA" w:eastAsia="uk-UA"/>
        </w:rPr>
        <w:t xml:space="preserve">Вища </w:t>
      </w:r>
      <w:r w:rsidR="00B20BDB">
        <w:rPr>
          <w:rFonts w:ascii="TimesNewRomanPSMT" w:hAnsi="TimesNewRomanPSMT"/>
          <w:color w:val="000000"/>
          <w:position w:val="0"/>
          <w:lang w:val="uk-UA" w:eastAsia="uk-UA"/>
        </w:rPr>
        <w:t xml:space="preserve">кваліфікаційна комісія суддів України </w:t>
      </w:r>
      <w:r w:rsidRPr="004A2DC4">
        <w:rPr>
          <w:rFonts w:ascii="TimesNewRomanPSMT" w:hAnsi="TimesNewRomanPSMT"/>
          <w:color w:val="000000"/>
          <w:position w:val="0"/>
          <w:lang w:val="uk-UA" w:eastAsia="uk-UA"/>
        </w:rPr>
        <w:t xml:space="preserve">та </w:t>
      </w:r>
      <w:r w:rsidR="00B20BDB">
        <w:rPr>
          <w:rFonts w:ascii="TimesNewRomanPSMT" w:hAnsi="TimesNewRomanPSMT"/>
          <w:color w:val="000000"/>
          <w:position w:val="0"/>
          <w:lang w:val="uk-UA" w:eastAsia="uk-UA"/>
        </w:rPr>
        <w:t>Громадська р</w:t>
      </w:r>
      <w:r w:rsidRPr="004A2DC4">
        <w:rPr>
          <w:rFonts w:ascii="TimesNewRomanPSMT" w:hAnsi="TimesNewRomanPSMT"/>
          <w:color w:val="000000"/>
          <w:position w:val="0"/>
          <w:lang w:val="uk-UA" w:eastAsia="uk-UA"/>
        </w:rPr>
        <w:t xml:space="preserve">ада </w:t>
      </w:r>
      <w:r w:rsidR="00B20BDB">
        <w:rPr>
          <w:rFonts w:ascii="TimesNewRomanPSMT" w:hAnsi="TimesNewRomanPSMT"/>
          <w:color w:val="000000"/>
          <w:position w:val="0"/>
          <w:lang w:val="uk-UA" w:eastAsia="uk-UA"/>
        </w:rPr>
        <w:t xml:space="preserve">міжнародних експертів </w:t>
      </w:r>
      <w:r w:rsidRPr="004A2DC4">
        <w:rPr>
          <w:rFonts w:ascii="TimesNewRomanPSMT" w:hAnsi="TimesNewRomanPSMT"/>
          <w:color w:val="000000"/>
          <w:position w:val="0"/>
          <w:lang w:val="uk-UA" w:eastAsia="uk-UA"/>
        </w:rPr>
        <w:t>одноголосно</w:t>
      </w:r>
    </w:p>
    <w:p w:rsidR="004A2DC4" w:rsidRDefault="004A2DC4" w:rsidP="00D65E9F">
      <w:pPr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NewRomanPSMT" w:hAnsi="TimesNewRomanPSMT"/>
          <w:color w:val="000000"/>
          <w:position w:val="0"/>
          <w:lang w:val="uk-UA" w:eastAsia="uk-UA"/>
        </w:rPr>
      </w:pPr>
      <w:r w:rsidRPr="004A2DC4">
        <w:rPr>
          <w:rFonts w:ascii="TimesNewRomanPSMT" w:hAnsi="TimesNewRomanPSMT"/>
          <w:color w:val="000000"/>
          <w:position w:val="0"/>
          <w:lang w:val="uk-UA" w:eastAsia="uk-UA"/>
        </w:rPr>
        <w:t>вирішили:</w:t>
      </w:r>
    </w:p>
    <w:p w:rsidR="00137945" w:rsidRPr="004A2DC4" w:rsidRDefault="00137945" w:rsidP="00075B41">
      <w:pPr>
        <w:spacing w:line="240" w:lineRule="auto"/>
        <w:ind w:leftChars="0" w:left="0" w:firstLineChars="0" w:firstLine="851"/>
        <w:jc w:val="center"/>
        <w:textDirection w:val="lrTb"/>
        <w:textAlignment w:val="auto"/>
        <w:outlineLvl w:val="9"/>
        <w:rPr>
          <w:rFonts w:ascii="TimesNewRomanPSMT" w:hAnsi="TimesNewRomanPSMT"/>
          <w:color w:val="000000"/>
          <w:position w:val="0"/>
          <w:lang w:val="uk-UA" w:eastAsia="uk-UA"/>
        </w:rPr>
      </w:pPr>
    </w:p>
    <w:p w:rsidR="007D01F5" w:rsidRPr="007D01F5" w:rsidRDefault="007D01F5" w:rsidP="00075B41">
      <w:pPr>
        <w:tabs>
          <w:tab w:val="left" w:pos="426"/>
          <w:tab w:val="left" w:pos="567"/>
        </w:tabs>
        <w:spacing w:line="240" w:lineRule="auto"/>
        <w:ind w:left="-2" w:firstLineChars="295" w:firstLine="708"/>
        <w:jc w:val="both"/>
        <w:rPr>
          <w:color w:val="000000" w:themeColor="text1"/>
          <w:lang w:val="uk-UA"/>
        </w:rPr>
      </w:pPr>
      <w:r w:rsidRPr="007D01F5">
        <w:rPr>
          <w:color w:val="000000" w:themeColor="text1"/>
          <w:lang w:val="uk-UA"/>
        </w:rPr>
        <w:t>1.Таблицю, що міститься після речення:</w:t>
      </w:r>
      <w:r w:rsidRPr="007D01F5">
        <w:rPr>
          <w:b/>
          <w:color w:val="000000" w:themeColor="text1"/>
          <w:lang w:val="uk-UA" w:eastAsia="uk-UA"/>
        </w:rPr>
        <w:t xml:space="preserve"> </w:t>
      </w:r>
      <w:r w:rsidRPr="007D01F5">
        <w:rPr>
          <w:color w:val="000000" w:themeColor="text1"/>
          <w:lang w:val="uk-UA"/>
        </w:rPr>
        <w:t xml:space="preserve">«Ураховуючи ці видатки, у 2019 році витрати кандидата становили </w:t>
      </w:r>
      <w:r w:rsidR="009E6593">
        <w:rPr>
          <w:color w:val="000000" w:themeColor="text1"/>
          <w:lang w:val="uk-UA"/>
        </w:rPr>
        <w:t xml:space="preserve">на </w:t>
      </w:r>
      <w:r w:rsidRPr="007D01F5">
        <w:rPr>
          <w:color w:val="000000" w:themeColor="text1"/>
          <w:lang w:val="uk-UA"/>
        </w:rPr>
        <w:t>близ</w:t>
      </w:r>
      <w:r w:rsidR="007F7B52">
        <w:rPr>
          <w:color w:val="000000" w:themeColor="text1"/>
          <w:lang w:val="uk-UA"/>
        </w:rPr>
        <w:t>ько</w:t>
      </w:r>
      <w:r w:rsidRPr="007D01F5">
        <w:rPr>
          <w:color w:val="000000" w:themeColor="text1"/>
          <w:lang w:val="uk-UA"/>
        </w:rPr>
        <w:t xml:space="preserve"> 82 000 грн більше, </w:t>
      </w:r>
      <w:r w:rsidR="009E6593">
        <w:rPr>
          <w:color w:val="000000" w:themeColor="text1"/>
          <w:lang w:val="uk-UA"/>
        </w:rPr>
        <w:t>а</w:t>
      </w:r>
      <w:r w:rsidRPr="007D01F5">
        <w:rPr>
          <w:color w:val="000000" w:themeColor="text1"/>
          <w:lang w:val="uk-UA"/>
        </w:rPr>
        <w:t>ніж його доходи після оподаткування (див. Таблиця 2). Очевидним є те, що насправді витрати кандидата були значно більш</w:t>
      </w:r>
      <w:r w:rsidR="008604D1">
        <w:rPr>
          <w:color w:val="000000" w:themeColor="text1"/>
          <w:lang w:val="uk-UA"/>
        </w:rPr>
        <w:t>ими</w:t>
      </w:r>
      <w:r w:rsidRPr="007D01F5">
        <w:rPr>
          <w:color w:val="000000" w:themeColor="text1"/>
          <w:lang w:val="uk-UA"/>
        </w:rPr>
        <w:t xml:space="preserve">, адже цей розрахунок не включає витрати на проживання, оплату комунальних послуг та витрати, які кандидат поніс на придбання турів у Єгипет у січні 2019 </w:t>
      </w:r>
      <w:r w:rsidR="005D6BDB">
        <w:rPr>
          <w:color w:val="000000" w:themeColor="text1"/>
          <w:lang w:val="uk-UA"/>
        </w:rPr>
        <w:t xml:space="preserve">року </w:t>
      </w:r>
      <w:r w:rsidRPr="007D01F5">
        <w:rPr>
          <w:color w:val="000000" w:themeColor="text1"/>
          <w:lang w:val="uk-UA"/>
        </w:rPr>
        <w:t>та у січні 2020 року (за умови, що кошти на придбання турів витрач</w:t>
      </w:r>
      <w:r w:rsidR="008604D1">
        <w:rPr>
          <w:color w:val="000000" w:themeColor="text1"/>
          <w:lang w:val="uk-UA"/>
        </w:rPr>
        <w:t xml:space="preserve">алися </w:t>
      </w:r>
      <w:r w:rsidRPr="007D01F5">
        <w:rPr>
          <w:color w:val="000000" w:themeColor="text1"/>
          <w:lang w:val="uk-UA"/>
        </w:rPr>
        <w:t>у 2019 році).»,</w:t>
      </w:r>
      <w:r w:rsidRPr="007D01F5">
        <w:rPr>
          <w:b/>
          <w:color w:val="000000" w:themeColor="text1"/>
          <w:lang w:val="uk-UA" w:eastAsia="uk-UA"/>
        </w:rPr>
        <w:t xml:space="preserve"> </w:t>
      </w:r>
      <w:r w:rsidRPr="007D01F5">
        <w:rPr>
          <w:color w:val="000000" w:themeColor="text1"/>
          <w:lang w:val="uk-UA"/>
        </w:rPr>
        <w:t xml:space="preserve">вважати такою, що повинна бути відображена після речення: «Так, відповідно до даних </w:t>
      </w:r>
      <w:r w:rsidR="00727CAC">
        <w:rPr>
          <w:color w:val="000000" w:themeColor="text1"/>
          <w:lang w:val="uk-UA"/>
        </w:rPr>
        <w:t xml:space="preserve">з </w:t>
      </w:r>
      <w:r w:rsidRPr="007D01F5">
        <w:rPr>
          <w:color w:val="000000" w:themeColor="text1"/>
          <w:lang w:val="uk-UA"/>
        </w:rPr>
        <w:t>ДРФО протягом 2004</w:t>
      </w:r>
      <w:r w:rsidR="008604D1">
        <w:rPr>
          <w:color w:val="000000" w:themeColor="text1"/>
          <w:lang w:val="uk-UA"/>
        </w:rPr>
        <w:t>–</w:t>
      </w:r>
      <w:r w:rsidRPr="007D01F5">
        <w:rPr>
          <w:color w:val="000000" w:themeColor="text1"/>
          <w:lang w:val="uk-UA"/>
        </w:rPr>
        <w:t xml:space="preserve">2016 років кандидат отримав 813 443 грн доходу у вигляді заробітної плати. З урахуванням податків, зборів та обов’язкових внесків до фондів соціального страхування сума, якою кандидат міг вільно розпоряджатися, становила </w:t>
      </w:r>
      <w:r w:rsidR="003C4AD2" w:rsidRPr="003C4AD2">
        <w:rPr>
          <w:color w:val="000000" w:themeColor="text1"/>
          <w:lang w:val="uk-UA"/>
        </w:rPr>
        <w:t>≈</w:t>
      </w:r>
      <w:r w:rsidRPr="007D01F5">
        <w:rPr>
          <w:color w:val="000000" w:themeColor="text1"/>
          <w:lang w:val="uk-UA"/>
        </w:rPr>
        <w:t xml:space="preserve"> 663 409 грн або 69 041 долар</w:t>
      </w:r>
      <w:r w:rsidR="00991068">
        <w:rPr>
          <w:color w:val="000000" w:themeColor="text1"/>
          <w:lang w:val="uk-UA"/>
        </w:rPr>
        <w:t>ів</w:t>
      </w:r>
      <w:r w:rsidRPr="007D01F5">
        <w:rPr>
          <w:color w:val="000000" w:themeColor="text1"/>
          <w:lang w:val="uk-UA"/>
        </w:rPr>
        <w:t xml:space="preserve"> США за курсом НБУ (див. детал</w:t>
      </w:r>
      <w:r w:rsidR="0025329E">
        <w:rPr>
          <w:color w:val="000000" w:themeColor="text1"/>
          <w:lang w:val="uk-UA"/>
        </w:rPr>
        <w:t>ьні</w:t>
      </w:r>
      <w:r w:rsidRPr="007D01F5">
        <w:rPr>
          <w:color w:val="000000" w:themeColor="text1"/>
          <w:lang w:val="uk-UA"/>
        </w:rPr>
        <w:t xml:space="preserve"> розрахунк</w:t>
      </w:r>
      <w:r w:rsidR="0025329E">
        <w:rPr>
          <w:color w:val="000000" w:themeColor="text1"/>
          <w:lang w:val="uk-UA"/>
        </w:rPr>
        <w:t>и</w:t>
      </w:r>
      <w:r w:rsidRPr="007D01F5">
        <w:rPr>
          <w:color w:val="000000" w:themeColor="text1"/>
          <w:lang w:val="uk-UA"/>
        </w:rPr>
        <w:t xml:space="preserve"> у Таблиці 2 Додатка 1)</w:t>
      </w:r>
      <w:r w:rsidR="00991068">
        <w:rPr>
          <w:color w:val="000000" w:themeColor="text1"/>
          <w:lang w:val="uk-UA"/>
        </w:rPr>
        <w:t>.</w:t>
      </w:r>
      <w:r w:rsidR="0025329E">
        <w:rPr>
          <w:color w:val="000000" w:themeColor="text1"/>
          <w:lang w:val="uk-UA"/>
        </w:rPr>
        <w:t>»</w:t>
      </w:r>
      <w:r w:rsidRPr="007D01F5">
        <w:rPr>
          <w:color w:val="000000" w:themeColor="text1"/>
          <w:lang w:val="uk-UA"/>
        </w:rPr>
        <w:t>.</w:t>
      </w:r>
    </w:p>
    <w:p w:rsidR="007D01F5" w:rsidRPr="007D01F5" w:rsidRDefault="007D01F5" w:rsidP="00075B41">
      <w:pPr>
        <w:tabs>
          <w:tab w:val="left" w:pos="426"/>
          <w:tab w:val="left" w:pos="567"/>
        </w:tabs>
        <w:spacing w:line="240" w:lineRule="auto"/>
        <w:ind w:left="-2" w:firstLineChars="295" w:firstLine="708"/>
        <w:jc w:val="both"/>
        <w:rPr>
          <w:color w:val="000000" w:themeColor="text1"/>
          <w:lang w:val="uk-UA"/>
        </w:rPr>
      </w:pPr>
      <w:r w:rsidRPr="007D01F5">
        <w:rPr>
          <w:color w:val="000000" w:themeColor="text1"/>
          <w:lang w:val="uk-UA"/>
        </w:rPr>
        <w:tab/>
        <w:t>2. Речення «З урахуванням податків, зборів та обов’язкових внесків до фонд</w:t>
      </w:r>
      <w:r w:rsidR="0025329E">
        <w:rPr>
          <w:color w:val="000000" w:themeColor="text1"/>
          <w:lang w:val="uk-UA"/>
        </w:rPr>
        <w:t>ів</w:t>
      </w:r>
      <w:r w:rsidRPr="007D01F5">
        <w:rPr>
          <w:color w:val="000000" w:themeColor="text1"/>
          <w:lang w:val="uk-UA"/>
        </w:rPr>
        <w:t xml:space="preserve"> соціального страхування сума, якою кандидат міг вільно розпоряджатися, становила</w:t>
      </w:r>
      <w:r w:rsidR="0025329E">
        <w:rPr>
          <w:color w:val="000000" w:themeColor="text1"/>
          <w:lang w:val="uk-UA"/>
        </w:rPr>
        <w:t> </w:t>
      </w:r>
      <w:r w:rsidRPr="007D01F5">
        <w:rPr>
          <w:color w:val="000000" w:themeColor="text1"/>
          <w:lang w:val="uk-UA"/>
        </w:rPr>
        <w:t xml:space="preserve"> </w:t>
      </w:r>
      <w:r w:rsidR="0025329E" w:rsidRPr="0025329E">
        <w:rPr>
          <w:color w:val="000000" w:themeColor="text1"/>
          <w:lang w:val="uk-UA"/>
        </w:rPr>
        <w:t>≈</w:t>
      </w:r>
      <w:r w:rsidR="0025329E">
        <w:rPr>
          <w:color w:val="000000" w:themeColor="text1"/>
          <w:lang w:val="uk-UA"/>
        </w:rPr>
        <w:t> </w:t>
      </w:r>
      <w:r w:rsidRPr="007D01F5">
        <w:rPr>
          <w:color w:val="000000" w:themeColor="text1"/>
          <w:lang w:val="uk-UA"/>
        </w:rPr>
        <w:t xml:space="preserve"> 663</w:t>
      </w:r>
      <w:r w:rsidR="0025329E">
        <w:rPr>
          <w:color w:val="000000" w:themeColor="text1"/>
          <w:lang w:val="uk-UA"/>
        </w:rPr>
        <w:t> </w:t>
      </w:r>
      <w:r w:rsidRPr="007D01F5">
        <w:rPr>
          <w:color w:val="000000" w:themeColor="text1"/>
          <w:lang w:val="uk-UA"/>
        </w:rPr>
        <w:t>409</w:t>
      </w:r>
      <w:r w:rsidR="0025329E">
        <w:rPr>
          <w:color w:val="000000" w:themeColor="text1"/>
          <w:lang w:val="uk-UA"/>
        </w:rPr>
        <w:t> </w:t>
      </w:r>
      <w:r w:rsidRPr="007D01F5">
        <w:rPr>
          <w:color w:val="000000" w:themeColor="text1"/>
          <w:lang w:val="uk-UA"/>
        </w:rPr>
        <w:t>грн або 69 041 долар</w:t>
      </w:r>
      <w:r w:rsidR="0017000E">
        <w:rPr>
          <w:color w:val="000000" w:themeColor="text1"/>
          <w:lang w:val="uk-UA"/>
        </w:rPr>
        <w:t>ів</w:t>
      </w:r>
      <w:r w:rsidRPr="007D01F5">
        <w:rPr>
          <w:color w:val="000000" w:themeColor="text1"/>
          <w:lang w:val="uk-UA"/>
        </w:rPr>
        <w:t xml:space="preserve"> США за курсом НБУ (див. детал</w:t>
      </w:r>
      <w:r w:rsidR="00902B32">
        <w:rPr>
          <w:color w:val="000000" w:themeColor="text1"/>
          <w:lang w:val="uk-UA"/>
        </w:rPr>
        <w:t>ьні</w:t>
      </w:r>
      <w:r w:rsidRPr="007D01F5">
        <w:rPr>
          <w:color w:val="000000" w:themeColor="text1"/>
          <w:lang w:val="uk-UA"/>
        </w:rPr>
        <w:t xml:space="preserve"> розрахунк</w:t>
      </w:r>
      <w:r w:rsidR="00902B32">
        <w:rPr>
          <w:color w:val="000000" w:themeColor="text1"/>
          <w:lang w:val="uk-UA"/>
        </w:rPr>
        <w:t>и</w:t>
      </w:r>
      <w:r w:rsidRPr="007D01F5">
        <w:rPr>
          <w:color w:val="000000" w:themeColor="text1"/>
          <w:lang w:val="uk-UA"/>
        </w:rPr>
        <w:t xml:space="preserve"> у Таблиці 2 Додатка 1).» викласти </w:t>
      </w:r>
      <w:r w:rsidR="0017000E">
        <w:rPr>
          <w:color w:val="000000" w:themeColor="text1"/>
          <w:lang w:val="uk-UA"/>
        </w:rPr>
        <w:t>в</w:t>
      </w:r>
      <w:r w:rsidRPr="007D01F5">
        <w:rPr>
          <w:color w:val="000000" w:themeColor="text1"/>
          <w:lang w:val="uk-UA"/>
        </w:rPr>
        <w:t xml:space="preserve"> такій редакції: «З урахуванням податків, зборів та обов’язкових внесків до фондів соціального страхування сума, якою кандидат міг вільно розпоряджатися, становила приблизно 663 409 грн</w:t>
      </w:r>
      <w:r w:rsidR="0017000E">
        <w:rPr>
          <w:color w:val="000000" w:themeColor="text1"/>
          <w:lang w:val="uk-UA"/>
        </w:rPr>
        <w:t>,</w:t>
      </w:r>
      <w:r w:rsidRPr="007D01F5">
        <w:rPr>
          <w:color w:val="000000" w:themeColor="text1"/>
          <w:lang w:val="uk-UA"/>
        </w:rPr>
        <w:t xml:space="preserve"> або 69 041 долар США за курсом НБУ (див. деталі розрахунку нижче)</w:t>
      </w:r>
      <w:r w:rsidR="00F35630">
        <w:rPr>
          <w:color w:val="000000" w:themeColor="text1"/>
          <w:lang w:val="uk-UA"/>
        </w:rPr>
        <w:t>»</w:t>
      </w:r>
      <w:r w:rsidRPr="007D01F5">
        <w:rPr>
          <w:color w:val="000000" w:themeColor="text1"/>
          <w:lang w:val="uk-UA"/>
        </w:rPr>
        <w:t>.</w:t>
      </w:r>
    </w:p>
    <w:p w:rsidR="00D65E9F" w:rsidRPr="007D01F5" w:rsidRDefault="00D65E9F" w:rsidP="00075B41">
      <w:pPr>
        <w:spacing w:line="240" w:lineRule="auto"/>
        <w:ind w:leftChars="0" w:left="0" w:firstLineChars="0" w:firstLine="851"/>
        <w:textDirection w:val="lrTb"/>
        <w:textAlignment w:val="auto"/>
        <w:outlineLvl w:val="9"/>
        <w:rPr>
          <w:color w:val="000000"/>
          <w:position w:val="0"/>
          <w:lang w:val="uk-UA" w:eastAsia="uk-UA"/>
        </w:rPr>
      </w:pPr>
    </w:p>
    <w:p w:rsidR="00D65E9F" w:rsidRPr="007D01F5" w:rsidRDefault="00D65E9F" w:rsidP="004A2DC4">
      <w:pPr>
        <w:spacing w:line="240" w:lineRule="auto"/>
        <w:ind w:leftChars="0" w:left="0" w:firstLineChars="0" w:hanging="2"/>
        <w:textDirection w:val="lrTb"/>
        <w:textAlignment w:val="auto"/>
        <w:outlineLvl w:val="9"/>
        <w:rPr>
          <w:color w:val="000000"/>
          <w:position w:val="0"/>
          <w:lang w:val="uk-UA" w:eastAsia="uk-UA"/>
        </w:rPr>
      </w:pPr>
    </w:p>
    <w:p w:rsidR="004A2DC4" w:rsidRPr="007D01F5" w:rsidRDefault="004A2DC4" w:rsidP="007D01F5">
      <w:pPr>
        <w:spacing w:line="360" w:lineRule="auto"/>
        <w:ind w:leftChars="0" w:left="0" w:firstLineChars="0" w:hanging="2"/>
        <w:textDirection w:val="lrTb"/>
        <w:textAlignment w:val="auto"/>
        <w:outlineLvl w:val="9"/>
        <w:rPr>
          <w:color w:val="000000"/>
          <w:position w:val="0"/>
          <w:lang w:val="uk-UA" w:eastAsia="uk-UA"/>
        </w:rPr>
      </w:pPr>
      <w:r w:rsidRPr="007D01F5">
        <w:rPr>
          <w:color w:val="000000"/>
          <w:position w:val="0"/>
          <w:lang w:val="uk-UA" w:eastAsia="uk-UA"/>
        </w:rPr>
        <w:t xml:space="preserve">Голова Комісії </w:t>
      </w:r>
      <w:r w:rsidR="00D65E9F" w:rsidRPr="007D01F5">
        <w:rPr>
          <w:color w:val="000000"/>
          <w:position w:val="0"/>
          <w:lang w:val="uk-UA" w:eastAsia="uk-UA"/>
        </w:rPr>
        <w:tab/>
      </w:r>
      <w:r w:rsidR="00D65E9F" w:rsidRPr="007D01F5">
        <w:rPr>
          <w:color w:val="000000"/>
          <w:position w:val="0"/>
          <w:lang w:val="uk-UA" w:eastAsia="uk-UA"/>
        </w:rPr>
        <w:tab/>
      </w:r>
      <w:r w:rsidR="00D65E9F" w:rsidRPr="007D01F5">
        <w:rPr>
          <w:color w:val="000000"/>
          <w:position w:val="0"/>
          <w:lang w:val="uk-UA" w:eastAsia="uk-UA"/>
        </w:rPr>
        <w:tab/>
      </w:r>
      <w:r w:rsidR="00D65E9F" w:rsidRPr="007D01F5">
        <w:rPr>
          <w:color w:val="000000"/>
          <w:position w:val="0"/>
          <w:lang w:val="uk-UA" w:eastAsia="uk-UA"/>
        </w:rPr>
        <w:tab/>
      </w:r>
      <w:r w:rsidR="00D65E9F" w:rsidRPr="007D01F5">
        <w:rPr>
          <w:color w:val="000000"/>
          <w:position w:val="0"/>
          <w:lang w:val="uk-UA" w:eastAsia="uk-UA"/>
        </w:rPr>
        <w:tab/>
      </w:r>
      <w:r w:rsidR="00D65E9F" w:rsidRPr="007D01F5">
        <w:rPr>
          <w:color w:val="000000"/>
          <w:position w:val="0"/>
          <w:lang w:val="uk-UA" w:eastAsia="uk-UA"/>
        </w:rPr>
        <w:tab/>
      </w:r>
      <w:r w:rsidR="00D65E9F" w:rsidRPr="007D01F5">
        <w:rPr>
          <w:color w:val="000000"/>
          <w:position w:val="0"/>
          <w:lang w:val="uk-UA" w:eastAsia="uk-UA"/>
        </w:rPr>
        <w:tab/>
      </w:r>
      <w:r w:rsidR="00CE781F">
        <w:rPr>
          <w:color w:val="000000"/>
          <w:position w:val="0"/>
          <w:lang w:val="uk-UA" w:eastAsia="uk-UA"/>
        </w:rPr>
        <w:t xml:space="preserve">    </w:t>
      </w:r>
      <w:r w:rsidRPr="007D01F5">
        <w:rPr>
          <w:color w:val="000000"/>
          <w:position w:val="0"/>
          <w:lang w:val="uk-UA" w:eastAsia="uk-UA"/>
        </w:rPr>
        <w:t>Андрій ПАСІЧНИК</w:t>
      </w:r>
    </w:p>
    <w:p w:rsidR="00D65E9F" w:rsidRPr="007D01F5" w:rsidRDefault="00D65E9F" w:rsidP="007D01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360" w:lineRule="auto"/>
        <w:ind w:left="0" w:right="-1" w:hanging="2"/>
        <w:jc w:val="both"/>
        <w:rPr>
          <w:color w:val="000000"/>
          <w:position w:val="0"/>
          <w:lang w:val="uk-UA" w:eastAsia="uk-UA"/>
        </w:rPr>
      </w:pPr>
    </w:p>
    <w:p w:rsidR="00D65E9F" w:rsidRPr="007D01F5" w:rsidRDefault="00D65E9F" w:rsidP="007D01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360" w:lineRule="auto"/>
        <w:ind w:left="0" w:right="-1" w:hanging="2"/>
        <w:jc w:val="both"/>
        <w:rPr>
          <w:color w:val="000000"/>
          <w:position w:val="0"/>
          <w:lang w:val="uk-UA" w:eastAsia="uk-UA"/>
        </w:rPr>
      </w:pPr>
    </w:p>
    <w:p w:rsidR="009C7727" w:rsidRPr="007D01F5" w:rsidRDefault="004A2DC4" w:rsidP="007D01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360" w:lineRule="auto"/>
        <w:ind w:left="0" w:right="-1" w:hanging="2"/>
        <w:jc w:val="both"/>
        <w:rPr>
          <w:color w:val="000000"/>
          <w:lang w:val="uk-UA"/>
        </w:rPr>
      </w:pPr>
      <w:r w:rsidRPr="007D01F5">
        <w:rPr>
          <w:color w:val="000000"/>
          <w:position w:val="0"/>
          <w:lang w:val="uk-UA" w:eastAsia="uk-UA"/>
        </w:rPr>
        <w:t xml:space="preserve">Голова ГРМЕ </w:t>
      </w:r>
      <w:r w:rsidR="007D01F5" w:rsidRPr="007D01F5">
        <w:rPr>
          <w:color w:val="000000"/>
          <w:position w:val="0"/>
          <w:lang w:val="uk-UA" w:eastAsia="uk-UA"/>
        </w:rPr>
        <w:tab/>
      </w:r>
      <w:r w:rsidR="007D01F5" w:rsidRPr="007D01F5">
        <w:rPr>
          <w:color w:val="000000"/>
          <w:position w:val="0"/>
          <w:lang w:val="uk-UA" w:eastAsia="uk-UA"/>
        </w:rPr>
        <w:tab/>
      </w:r>
      <w:r w:rsidR="007D01F5" w:rsidRPr="007D01F5">
        <w:rPr>
          <w:color w:val="000000"/>
          <w:position w:val="0"/>
          <w:lang w:val="uk-UA" w:eastAsia="uk-UA"/>
        </w:rPr>
        <w:tab/>
      </w:r>
      <w:r w:rsidR="007D01F5" w:rsidRPr="007D01F5">
        <w:rPr>
          <w:color w:val="000000"/>
          <w:position w:val="0"/>
          <w:lang w:val="uk-UA" w:eastAsia="uk-UA"/>
        </w:rPr>
        <w:tab/>
      </w:r>
      <w:r w:rsidR="007D01F5" w:rsidRPr="007D01F5">
        <w:rPr>
          <w:color w:val="000000"/>
          <w:position w:val="0"/>
          <w:lang w:val="uk-UA" w:eastAsia="uk-UA"/>
        </w:rPr>
        <w:tab/>
      </w:r>
      <w:r w:rsidR="007D01F5" w:rsidRPr="007D01F5">
        <w:rPr>
          <w:color w:val="000000"/>
          <w:position w:val="0"/>
          <w:lang w:val="uk-UA" w:eastAsia="uk-UA"/>
        </w:rPr>
        <w:tab/>
      </w:r>
      <w:r w:rsidR="007D01F5" w:rsidRPr="007D01F5">
        <w:rPr>
          <w:color w:val="000000"/>
          <w:position w:val="0"/>
          <w:lang w:val="uk-UA" w:eastAsia="uk-UA"/>
        </w:rPr>
        <w:tab/>
      </w:r>
      <w:r w:rsidR="00CE781F">
        <w:rPr>
          <w:color w:val="000000"/>
          <w:position w:val="0"/>
          <w:lang w:val="uk-UA" w:eastAsia="uk-UA"/>
        </w:rPr>
        <w:t xml:space="preserve">    </w:t>
      </w:r>
      <w:r w:rsidRPr="007D01F5">
        <w:rPr>
          <w:color w:val="000000"/>
          <w:position w:val="0"/>
          <w:lang w:val="uk-UA" w:eastAsia="uk-UA"/>
        </w:rPr>
        <w:t>Роберт Гайн БРУКХАЙЗЕН</w:t>
      </w:r>
    </w:p>
    <w:sectPr w:rsidR="009C7727" w:rsidRPr="007D01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129D" w:rsidRDefault="0040129D">
      <w:pPr>
        <w:spacing w:line="240" w:lineRule="auto"/>
        <w:ind w:left="0" w:hanging="2"/>
      </w:pPr>
      <w:r>
        <w:separator/>
      </w:r>
    </w:p>
  </w:endnote>
  <w:endnote w:type="continuationSeparator" w:id="0">
    <w:p w:rsidR="0040129D" w:rsidRDefault="0040129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0372" w:rsidRDefault="001E0372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0372" w:rsidRDefault="001E0372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129D" w:rsidRDefault="0040129D">
      <w:pPr>
        <w:spacing w:line="240" w:lineRule="auto"/>
        <w:ind w:left="0" w:hanging="2"/>
      </w:pPr>
      <w:r>
        <w:separator/>
      </w:r>
    </w:p>
  </w:footnote>
  <w:footnote w:type="continuationSeparator" w:id="0">
    <w:p w:rsidR="0040129D" w:rsidRDefault="0040129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0372" w:rsidRDefault="001E0372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152EC">
      <w:rPr>
        <w:noProof/>
        <w:color w:val="000000"/>
      </w:rPr>
      <w:t>2</w:t>
    </w:r>
    <w:r>
      <w:rPr>
        <w:color w:val="000000"/>
      </w:rPr>
      <w:fldChar w:fldCharType="end"/>
    </w:r>
  </w:p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0372" w:rsidRDefault="001E0372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839D1"/>
    <w:multiLevelType w:val="hybridMultilevel"/>
    <w:tmpl w:val="74FA1ACA"/>
    <w:lvl w:ilvl="0" w:tplc="0E38DAD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6741780"/>
    <w:multiLevelType w:val="multilevel"/>
    <w:tmpl w:val="9178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3A28DD"/>
    <w:multiLevelType w:val="multilevel"/>
    <w:tmpl w:val="C208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4668C8"/>
    <w:multiLevelType w:val="hybridMultilevel"/>
    <w:tmpl w:val="396656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37A1C"/>
    <w:multiLevelType w:val="hybridMultilevel"/>
    <w:tmpl w:val="A6C2EE1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AEE4336"/>
    <w:multiLevelType w:val="hybridMultilevel"/>
    <w:tmpl w:val="0C14CC5C"/>
    <w:lvl w:ilvl="0" w:tplc="70D28AC2">
      <w:start w:val="1"/>
      <w:numFmt w:val="decimal"/>
      <w:lvlText w:val="%1.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7E350C62"/>
    <w:multiLevelType w:val="hybridMultilevel"/>
    <w:tmpl w:val="94086A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4C1"/>
    <w:rsid w:val="00005F08"/>
    <w:rsid w:val="00012A51"/>
    <w:rsid w:val="000151CD"/>
    <w:rsid w:val="00020FE1"/>
    <w:rsid w:val="000345A1"/>
    <w:rsid w:val="000449D4"/>
    <w:rsid w:val="00075B41"/>
    <w:rsid w:val="00077031"/>
    <w:rsid w:val="0009493B"/>
    <w:rsid w:val="000A038B"/>
    <w:rsid w:val="00104645"/>
    <w:rsid w:val="00126007"/>
    <w:rsid w:val="00131290"/>
    <w:rsid w:val="00137945"/>
    <w:rsid w:val="001613DE"/>
    <w:rsid w:val="00167AF2"/>
    <w:rsid w:val="0017000E"/>
    <w:rsid w:val="00171716"/>
    <w:rsid w:val="00172F13"/>
    <w:rsid w:val="001D5760"/>
    <w:rsid w:val="001E0372"/>
    <w:rsid w:val="001E36FB"/>
    <w:rsid w:val="0020524F"/>
    <w:rsid w:val="002152EC"/>
    <w:rsid w:val="0025329E"/>
    <w:rsid w:val="002747DF"/>
    <w:rsid w:val="002B779A"/>
    <w:rsid w:val="002D5EAE"/>
    <w:rsid w:val="002E0731"/>
    <w:rsid w:val="002E73D7"/>
    <w:rsid w:val="003318E0"/>
    <w:rsid w:val="0034397A"/>
    <w:rsid w:val="00350D8D"/>
    <w:rsid w:val="0035795F"/>
    <w:rsid w:val="0036704E"/>
    <w:rsid w:val="00371855"/>
    <w:rsid w:val="00386688"/>
    <w:rsid w:val="00386BA7"/>
    <w:rsid w:val="003943C6"/>
    <w:rsid w:val="003A0D64"/>
    <w:rsid w:val="003B41A1"/>
    <w:rsid w:val="003C4AD2"/>
    <w:rsid w:val="003E7588"/>
    <w:rsid w:val="003E7E1D"/>
    <w:rsid w:val="0040129D"/>
    <w:rsid w:val="00405032"/>
    <w:rsid w:val="00405E08"/>
    <w:rsid w:val="00426E9A"/>
    <w:rsid w:val="00440EA9"/>
    <w:rsid w:val="004434F5"/>
    <w:rsid w:val="00473548"/>
    <w:rsid w:val="004873BF"/>
    <w:rsid w:val="004879AB"/>
    <w:rsid w:val="00497C32"/>
    <w:rsid w:val="004A17BE"/>
    <w:rsid w:val="004A2DC4"/>
    <w:rsid w:val="004B62AF"/>
    <w:rsid w:val="004D3128"/>
    <w:rsid w:val="004D750E"/>
    <w:rsid w:val="004E1F26"/>
    <w:rsid w:val="004F19F6"/>
    <w:rsid w:val="00526BD0"/>
    <w:rsid w:val="00526D94"/>
    <w:rsid w:val="00550F83"/>
    <w:rsid w:val="0056378B"/>
    <w:rsid w:val="00576DAB"/>
    <w:rsid w:val="00584D29"/>
    <w:rsid w:val="005A3ABB"/>
    <w:rsid w:val="005D170C"/>
    <w:rsid w:val="005D6590"/>
    <w:rsid w:val="005D6BDB"/>
    <w:rsid w:val="006075C5"/>
    <w:rsid w:val="006319DA"/>
    <w:rsid w:val="00636BC3"/>
    <w:rsid w:val="006773F7"/>
    <w:rsid w:val="006849FF"/>
    <w:rsid w:val="00690243"/>
    <w:rsid w:val="006C35C1"/>
    <w:rsid w:val="006C6EBA"/>
    <w:rsid w:val="006D03EE"/>
    <w:rsid w:val="006D4438"/>
    <w:rsid w:val="0070559A"/>
    <w:rsid w:val="0070721A"/>
    <w:rsid w:val="00727CAC"/>
    <w:rsid w:val="00747FB7"/>
    <w:rsid w:val="00751F20"/>
    <w:rsid w:val="007634C2"/>
    <w:rsid w:val="007744DF"/>
    <w:rsid w:val="00787252"/>
    <w:rsid w:val="007947CA"/>
    <w:rsid w:val="007C39A8"/>
    <w:rsid w:val="007D01F5"/>
    <w:rsid w:val="007D6497"/>
    <w:rsid w:val="007F7B52"/>
    <w:rsid w:val="00814A14"/>
    <w:rsid w:val="008604D1"/>
    <w:rsid w:val="00865958"/>
    <w:rsid w:val="00902B32"/>
    <w:rsid w:val="00915EA0"/>
    <w:rsid w:val="00922E27"/>
    <w:rsid w:val="00935DA5"/>
    <w:rsid w:val="0094613D"/>
    <w:rsid w:val="00947BF0"/>
    <w:rsid w:val="0095177F"/>
    <w:rsid w:val="00960AD0"/>
    <w:rsid w:val="00991068"/>
    <w:rsid w:val="009A27E8"/>
    <w:rsid w:val="009A56D9"/>
    <w:rsid w:val="009C1CA6"/>
    <w:rsid w:val="009C7727"/>
    <w:rsid w:val="009E6593"/>
    <w:rsid w:val="00A34D8A"/>
    <w:rsid w:val="00A415BA"/>
    <w:rsid w:val="00A4230B"/>
    <w:rsid w:val="00A507F1"/>
    <w:rsid w:val="00A65935"/>
    <w:rsid w:val="00A7047D"/>
    <w:rsid w:val="00A76C27"/>
    <w:rsid w:val="00AB2294"/>
    <w:rsid w:val="00AB6630"/>
    <w:rsid w:val="00AD5473"/>
    <w:rsid w:val="00AE09EB"/>
    <w:rsid w:val="00AE6309"/>
    <w:rsid w:val="00AF0E5C"/>
    <w:rsid w:val="00AF2263"/>
    <w:rsid w:val="00B03B5C"/>
    <w:rsid w:val="00B07E27"/>
    <w:rsid w:val="00B11802"/>
    <w:rsid w:val="00B11A8E"/>
    <w:rsid w:val="00B20BDB"/>
    <w:rsid w:val="00B218E4"/>
    <w:rsid w:val="00B22AA0"/>
    <w:rsid w:val="00B24699"/>
    <w:rsid w:val="00B36F44"/>
    <w:rsid w:val="00B506EE"/>
    <w:rsid w:val="00B71B65"/>
    <w:rsid w:val="00B83290"/>
    <w:rsid w:val="00B854E3"/>
    <w:rsid w:val="00BB02AA"/>
    <w:rsid w:val="00BC254C"/>
    <w:rsid w:val="00BD1D9A"/>
    <w:rsid w:val="00BF23A4"/>
    <w:rsid w:val="00BF2802"/>
    <w:rsid w:val="00C161D3"/>
    <w:rsid w:val="00C24E9B"/>
    <w:rsid w:val="00C30F89"/>
    <w:rsid w:val="00C37A10"/>
    <w:rsid w:val="00C53AB0"/>
    <w:rsid w:val="00C5573D"/>
    <w:rsid w:val="00C61DD9"/>
    <w:rsid w:val="00C84315"/>
    <w:rsid w:val="00CB395D"/>
    <w:rsid w:val="00CC0A97"/>
    <w:rsid w:val="00CD024D"/>
    <w:rsid w:val="00CE781F"/>
    <w:rsid w:val="00D11D35"/>
    <w:rsid w:val="00D12185"/>
    <w:rsid w:val="00D373EA"/>
    <w:rsid w:val="00D40F93"/>
    <w:rsid w:val="00D4132D"/>
    <w:rsid w:val="00D65E9F"/>
    <w:rsid w:val="00D77B43"/>
    <w:rsid w:val="00DF0C5C"/>
    <w:rsid w:val="00E0055E"/>
    <w:rsid w:val="00E132B5"/>
    <w:rsid w:val="00E53FBB"/>
    <w:rsid w:val="00E762F0"/>
    <w:rsid w:val="00E86213"/>
    <w:rsid w:val="00ED0A4B"/>
    <w:rsid w:val="00ED1202"/>
    <w:rsid w:val="00F204C1"/>
    <w:rsid w:val="00F33EE4"/>
    <w:rsid w:val="00F35630"/>
    <w:rsid w:val="00F704C4"/>
    <w:rsid w:val="00F97933"/>
    <w:rsid w:val="00FE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404C"/>
  <w15:docId w15:val="{395C9675-6A98-4C0B-9B68-A4F4798E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uiPriority w:val="34"/>
    <w:qFormat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  <w:style w:type="character" w:customStyle="1" w:styleId="fontstyle01">
    <w:name w:val="fontstyle01"/>
    <w:basedOn w:val="a0"/>
    <w:rsid w:val="004A2DC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A2DC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66D4A03-58B9-4BDD-81BD-0BEF1956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2698</Words>
  <Characters>1539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Семоненко Ольга Миколаївна</cp:lastModifiedBy>
  <cp:revision>11</cp:revision>
  <cp:lastPrinted>2026-03-20T10:09:00Z</cp:lastPrinted>
  <dcterms:created xsi:type="dcterms:W3CDTF">2026-03-24T14:07:00Z</dcterms:created>
  <dcterms:modified xsi:type="dcterms:W3CDTF">2026-05-25T11:01:00Z</dcterms:modified>
</cp:coreProperties>
</file>