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1D" w:rsidRPr="0077161D" w:rsidRDefault="0077161D" w:rsidP="00771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161D"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4E4899AA" wp14:editId="523BE0F4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1D" w:rsidRPr="0077161D" w:rsidRDefault="0077161D" w:rsidP="0077161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7161D" w:rsidRPr="0077161D" w:rsidRDefault="0077161D" w:rsidP="0077161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</w:pPr>
      <w:r w:rsidRPr="0077161D"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77161D" w:rsidRPr="0077161D" w:rsidRDefault="0077161D" w:rsidP="00771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7161D" w:rsidRPr="0077161D" w:rsidRDefault="0077161D" w:rsidP="007716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716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16 серпня 2023 року </w:t>
      </w:r>
      <w:r w:rsidRPr="007716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716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716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716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716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716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716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         м. Київ</w:t>
      </w:r>
    </w:p>
    <w:p w:rsidR="0077161D" w:rsidRPr="0077161D" w:rsidRDefault="0077161D" w:rsidP="007716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7161D" w:rsidRPr="0077161D" w:rsidRDefault="0077161D" w:rsidP="007716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716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7716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7716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DF269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77161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DF269D" w:rsidRPr="00DF269D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22/дп-23</w:t>
      </w:r>
    </w:p>
    <w:p w:rsidR="0077161D" w:rsidRPr="0077161D" w:rsidRDefault="0077161D" w:rsidP="0077161D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77161D" w:rsidRPr="0077161D" w:rsidRDefault="0077161D" w:rsidP="0077161D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716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</w:t>
      </w:r>
      <w:r w:rsidR="004A28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 суддів України у складі</w:t>
      </w:r>
      <w:r w:rsidRPr="007716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колегії:</w:t>
      </w:r>
    </w:p>
    <w:p w:rsidR="0077161D" w:rsidRPr="0079322C" w:rsidRDefault="0077161D" w:rsidP="0077161D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головуючого – Шевчук Г.М.</w:t>
      </w:r>
      <w:r w:rsidR="0079322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</w:p>
    <w:p w:rsidR="0077161D" w:rsidRPr="0077161D" w:rsidRDefault="0077161D" w:rsidP="0077161D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членів Комісії: Богоноса М.Б., Кобецької Н.Р., </w:t>
      </w:r>
    </w:p>
    <w:p w:rsidR="0077161D" w:rsidRPr="0077161D" w:rsidRDefault="0077161D" w:rsidP="0077161D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розглянувши</w:t>
      </w:r>
      <w:r w:rsidR="00D34A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повідомлення </w:t>
      </w:r>
      <w:proofErr w:type="spellStart"/>
      <w:r w:rsidR="00D34AE2">
        <w:rPr>
          <w:rFonts w:ascii="Times New Roman" w:eastAsia="Calibri" w:hAnsi="Times New Roman" w:cs="Times New Roman"/>
          <w:sz w:val="24"/>
          <w:szCs w:val="24"/>
          <w:lang w:val="uk-UA"/>
        </w:rPr>
        <w:t>Смалюка</w:t>
      </w:r>
      <w:proofErr w:type="spellEnd"/>
      <w:r w:rsidR="00D34AE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Романа Володимировича 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щодо недостовірності</w:t>
      </w:r>
      <w:r w:rsidR="00976E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 тому числі неповноти) тверджень, указаних суддею Дніпровського апеляційного суду Демченко Ельвірою Львівною в декларації доброчесності судді за 2017 рік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</w:p>
    <w:p w:rsidR="0077161D" w:rsidRPr="0077161D" w:rsidRDefault="0077161D" w:rsidP="0077161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7161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встановила:</w:t>
      </w:r>
    </w:p>
    <w:p w:rsidR="0077161D" w:rsidRPr="0077161D" w:rsidRDefault="0077161D" w:rsidP="00771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161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2E21F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0</w:t>
      </w:r>
      <w:r w:rsidRPr="0077161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2 жовтня 2018 року за вхідним                         № 31кп-4351/18 надійшло повідомлення </w:t>
      </w:r>
      <w:proofErr w:type="spellStart"/>
      <w:r w:rsidRPr="0077161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Смалюка</w:t>
      </w:r>
      <w:proofErr w:type="spellEnd"/>
      <w:r w:rsidRPr="0077161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Р.В.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недостовірності тверджень, указаних суддею 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пеляційного суду Дніпропетровської області Демченко </w:t>
      </w:r>
      <w:bookmarkStart w:id="0" w:name="_Hlk143019562"/>
      <w:r w:rsidR="0079322C"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Ельвірою Львівною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декларації доброчесності судді за 2017 рік.</w:t>
      </w:r>
      <w:r w:rsidRPr="0077161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bookmarkEnd w:id="0"/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повідомленні зазначено, що твердження судді Демченко Е.Л. 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пункті 15 декларації доброчесності судді за 2017 рік про те,</w:t>
      </w:r>
      <w:r w:rsidR="00B13A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випадків втручання у її діяльність по здійсненню правосуддя не було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недостовірни</w:t>
      </w:r>
      <w:r w:rsidR="00AB7044">
        <w:rPr>
          <w:rFonts w:ascii="Times New Roman" w:eastAsia="Calibri" w:hAnsi="Times New Roman" w:cs="Times New Roman"/>
          <w:sz w:val="24"/>
          <w:szCs w:val="24"/>
          <w:lang w:val="uk-UA"/>
        </w:rPr>
        <w:t>ми, оскільки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21 серпня 2017 року голова 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пеляційного суду Дніпропетровської області Деркач Н.М. надісла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ла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Вищої ради правосуддя повідомлення про втручання 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діяльність суддів під час здійснення правосуддя, яке стосувалося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зокрема,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судді Дем</w:t>
      </w:r>
      <w:r w:rsidR="00452B9A">
        <w:rPr>
          <w:rFonts w:ascii="Times New Roman" w:eastAsia="Calibri" w:hAnsi="Times New Roman" w:cs="Times New Roman"/>
          <w:sz w:val="24"/>
          <w:szCs w:val="24"/>
          <w:lang w:val="uk-UA"/>
        </w:rPr>
        <w:t>ченко Е.Л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452B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Отже,</w:t>
      </w:r>
      <w:r w:rsidR="00452B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підстави стверджувати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452B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що 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діяльність судді по здійсненню пра</w:t>
      </w:r>
      <w:r w:rsidR="00621B54">
        <w:rPr>
          <w:rFonts w:ascii="Times New Roman" w:eastAsia="Calibri" w:hAnsi="Times New Roman" w:cs="Times New Roman"/>
          <w:sz w:val="24"/>
          <w:szCs w:val="24"/>
          <w:lang w:val="uk-UA"/>
        </w:rPr>
        <w:t>восуддя здійснювалось втручання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621B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52B9A">
        <w:rPr>
          <w:rFonts w:ascii="Times New Roman" w:eastAsia="Calibri" w:hAnsi="Times New Roman" w:cs="Times New Roman"/>
          <w:sz w:val="24"/>
          <w:szCs w:val="24"/>
          <w:lang w:val="uk-UA"/>
        </w:rPr>
        <w:t>про яке вона не повідомила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декларації доброчесності судді за 2017 рік.</w:t>
      </w:r>
    </w:p>
    <w:p w:rsidR="0077161D" w:rsidRPr="0077161D" w:rsidRDefault="0077161D" w:rsidP="00771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16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У зв’язку із прийняттям Верховною Радою України Закону України                             «Про внес</w:t>
      </w:r>
      <w:r w:rsidR="007932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ення змін до Закону України </w:t>
      </w:r>
      <w:r w:rsidRPr="007716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«Про судоустрій і статус суддів» та деяких законів України щодо діяльності органів суддівського врядування»</w:t>
      </w:r>
      <w:r w:rsidR="0079322C" w:rsidRPr="007932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9322C" w:rsidRPr="007716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від 16 жовтня 2019 року </w:t>
      </w:r>
      <w:r w:rsidR="007932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                    </w:t>
      </w:r>
      <w:r w:rsidR="0079322C" w:rsidRPr="007716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№ 193-ІХ </w:t>
      </w:r>
      <w:r w:rsidRPr="007716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повноваження членів Вищої кваліфікаційної комісії суддів України бул</w:t>
      </w:r>
      <w:r w:rsidR="007932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Pr="007716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припинен</w:t>
      </w:r>
      <w:r w:rsidR="0079322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Pr="007716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77161D" w:rsidRPr="0077161D" w:rsidRDefault="0077161D" w:rsidP="00771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16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01 червня 2023 року відновлено повноважний склад Вищої кваліфікаційної комісії суддів України.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77161D" w:rsidRPr="0077161D" w:rsidRDefault="0077161D" w:rsidP="00771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uk-UA"/>
        </w:rPr>
      </w:pP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підставі рішення Вищої кваліфікаційної комісії суддів України від 20 липня                  2023 року та відповідно до протоколу повторного розподілу від 21 липня 2023 року повідомлення </w:t>
      </w:r>
      <w:proofErr w:type="spellStart"/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Смалюка</w:t>
      </w:r>
      <w:proofErr w:type="spellEnd"/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Р.В. передано члену Комісії Шевчук Г.М.</w:t>
      </w:r>
      <w:r w:rsidRPr="0077161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</w:p>
    <w:p w:rsidR="0077161D" w:rsidRPr="0077161D" w:rsidRDefault="0077161D" w:rsidP="00771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161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Під час підготовки справи до розгляду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встановлено,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що 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Указом Президента України від 29 грудня 2017 року № 452/2017 ліквідовано </w:t>
      </w:r>
      <w:r w:rsidR="0079322C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пеляційний суд Дніпропетровської області та утворено Дніпровський апеляційний суд в апеляційному окрузі.</w:t>
      </w:r>
    </w:p>
    <w:p w:rsidR="0077161D" w:rsidRPr="0077161D" w:rsidRDefault="0077161D" w:rsidP="00771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Указом Президента України від 28 вересня 2018 року</w:t>
      </w:r>
      <w:r w:rsidRPr="0077161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7161D">
        <w:rPr>
          <w:rFonts w:ascii="Times New Roman" w:eastAsia="Calibri" w:hAnsi="Times New Roman" w:cs="Times New Roman"/>
          <w:bCs/>
          <w:sz w:val="24"/>
          <w:szCs w:val="24"/>
        </w:rPr>
        <w:t>№ 297/2018</w:t>
      </w:r>
      <w:r w:rsidRPr="00771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суддю </w:t>
      </w:r>
      <w:r w:rsidR="00B13AB0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proofErr w:type="spellStart"/>
      <w:r w:rsidRPr="0077161D">
        <w:rPr>
          <w:rFonts w:ascii="Times New Roman" w:eastAsia="Calibri" w:hAnsi="Times New Roman" w:cs="Times New Roman"/>
          <w:sz w:val="24"/>
          <w:szCs w:val="24"/>
        </w:rPr>
        <w:t>пеляційного</w:t>
      </w:r>
      <w:proofErr w:type="spellEnd"/>
      <w:r w:rsidRPr="0077161D">
        <w:rPr>
          <w:rFonts w:ascii="Times New Roman" w:eastAsia="Calibri" w:hAnsi="Times New Roman" w:cs="Times New Roman"/>
          <w:sz w:val="24"/>
          <w:szCs w:val="24"/>
        </w:rPr>
        <w:t xml:space="preserve"> суду </w:t>
      </w:r>
      <w:proofErr w:type="spellStart"/>
      <w:r w:rsidRPr="0077161D">
        <w:rPr>
          <w:rFonts w:ascii="Times New Roman" w:eastAsia="Calibri" w:hAnsi="Times New Roman" w:cs="Times New Roman"/>
          <w:sz w:val="24"/>
          <w:szCs w:val="24"/>
        </w:rPr>
        <w:t>Дніпропетровської</w:t>
      </w:r>
      <w:proofErr w:type="spellEnd"/>
      <w:r w:rsidRPr="00771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161D">
        <w:rPr>
          <w:rFonts w:ascii="Times New Roman" w:eastAsia="Calibri" w:hAnsi="Times New Roman" w:cs="Times New Roman"/>
          <w:sz w:val="24"/>
          <w:szCs w:val="24"/>
        </w:rPr>
        <w:t>області</w:t>
      </w:r>
      <w:proofErr w:type="spellEnd"/>
      <w:r w:rsidRPr="00771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Демченко Е.Л. переведено </w:t>
      </w:r>
      <w:r w:rsidRPr="0077161D">
        <w:rPr>
          <w:rFonts w:ascii="Times New Roman" w:eastAsia="Calibri" w:hAnsi="Times New Roman" w:cs="Times New Roman"/>
          <w:sz w:val="24"/>
          <w:szCs w:val="24"/>
        </w:rPr>
        <w:t>на роботу на посад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771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161D">
        <w:rPr>
          <w:rFonts w:ascii="Times New Roman" w:eastAsia="Calibri" w:hAnsi="Times New Roman" w:cs="Times New Roman"/>
          <w:sz w:val="24"/>
          <w:szCs w:val="24"/>
        </w:rPr>
        <w:t>судді</w:t>
      </w:r>
      <w:proofErr w:type="spellEnd"/>
      <w:r w:rsidRPr="00771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161D">
        <w:rPr>
          <w:rFonts w:ascii="Times New Roman" w:eastAsia="Calibri" w:hAnsi="Times New Roman" w:cs="Times New Roman"/>
          <w:sz w:val="24"/>
          <w:szCs w:val="24"/>
        </w:rPr>
        <w:t>Дніпровського</w:t>
      </w:r>
      <w:proofErr w:type="spellEnd"/>
      <w:r w:rsidRPr="00771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161D">
        <w:rPr>
          <w:rFonts w:ascii="Times New Roman" w:eastAsia="Calibri" w:hAnsi="Times New Roman" w:cs="Times New Roman"/>
          <w:sz w:val="24"/>
          <w:szCs w:val="24"/>
        </w:rPr>
        <w:t>апеляційного</w:t>
      </w:r>
      <w:proofErr w:type="spellEnd"/>
      <w:r w:rsidRPr="0077161D">
        <w:rPr>
          <w:rFonts w:ascii="Times New Roman" w:eastAsia="Calibri" w:hAnsi="Times New Roman" w:cs="Times New Roman"/>
          <w:sz w:val="24"/>
          <w:szCs w:val="24"/>
        </w:rPr>
        <w:t xml:space="preserve"> суду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7161D" w:rsidRPr="0077161D" w:rsidRDefault="0077161D" w:rsidP="00771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7161D" w:rsidRPr="0077161D" w:rsidRDefault="0077161D" w:rsidP="007716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77161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lastRenderedPageBreak/>
        <w:t>Заслухавши доповідача, члена Вищої кваліфікаційної комісії суддів України                         Шевчук Г.М., проаналізувавши декларацію доброчесності судді Демченко Е.Л.                             за 2017 рік, письмові пояснення судді Демченко Е.Л., суддівське досьє, Вища кваліфікаційна комісі</w:t>
      </w:r>
      <w:r w:rsidR="004A283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я суддів України у складі</w:t>
      </w:r>
      <w:bookmarkStart w:id="1" w:name="_GoBack"/>
      <w:bookmarkEnd w:id="1"/>
      <w:r w:rsidRPr="0077161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колегії встановила таке.</w:t>
      </w:r>
    </w:p>
    <w:p w:rsidR="0077161D" w:rsidRPr="0077161D" w:rsidRDefault="0077161D" w:rsidP="007716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частини першої статті 62 Закону України «Про судоустрій і статус суддів» суддя зобов’язаний щорічно до 1 лютого подавати шляхом заповнення на офіційному </w:t>
      </w:r>
      <w:proofErr w:type="spellStart"/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вебсайті</w:t>
      </w:r>
      <w:proofErr w:type="spellEnd"/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Вищої кваліфікаційної комісії суддів України декларацію доброчесності за формою, що визначається Комісією.</w:t>
      </w:r>
    </w:p>
    <w:p w:rsidR="0077161D" w:rsidRPr="0077161D" w:rsidRDefault="0077161D" w:rsidP="007716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Форму декларації доброчесності судді затверджено рішенням Комісії </w:t>
      </w:r>
      <w:r w:rsidR="00793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31 жовтня 2016 року № 137/зп-16.</w:t>
      </w:r>
    </w:p>
    <w:p w:rsidR="0077161D" w:rsidRPr="0077161D" w:rsidRDefault="0077161D" w:rsidP="007716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Частиною другою статті 62 Закону України «Про судоустрій і статус суддів» визначено, що декларація доброчесності судді складається з переліку тверджень, правдивість яких суддя повинен задекларувати</w:t>
      </w:r>
      <w:r w:rsidR="00793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шляхом їх підтвердження або </w:t>
      </w:r>
      <w:proofErr w:type="spellStart"/>
      <w:r w:rsidR="00793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підтвердження</w:t>
      </w:r>
      <w:proofErr w:type="spellEnd"/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7161D" w:rsidRPr="0077161D" w:rsidRDefault="0077161D" w:rsidP="007716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 січня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2018 року суддя Демченко Е.Л. 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793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32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Pr="00771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proofErr w:type="spellEnd"/>
      <w:r w:rsidRPr="007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порядку подала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Комісії </w:t>
      </w:r>
      <w:proofErr w:type="spellStart"/>
      <w:r w:rsidRPr="00771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</w:t>
      </w:r>
      <w:proofErr w:type="spellEnd"/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 </w:t>
      </w:r>
      <w:proofErr w:type="spellStart"/>
      <w:r w:rsidRPr="00771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доброчесності</w:t>
      </w:r>
      <w:proofErr w:type="spellEnd"/>
      <w:r w:rsidRPr="007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1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судді</w:t>
      </w:r>
      <w:proofErr w:type="spellEnd"/>
      <w:r w:rsidRPr="007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2017 р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77161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7161D" w:rsidRPr="0077161D" w:rsidRDefault="0079322C" w:rsidP="007716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декларації доброчесності судді Демченко Е.Л.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B13A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пункті 15 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зазначено про відсутність випадків втручання в її діяльність по здійсненню правосуддя.</w:t>
      </w:r>
    </w:p>
    <w:p w:rsidR="0077161D" w:rsidRPr="0077161D" w:rsidRDefault="0079322C" w:rsidP="006B26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письм</w:t>
      </w:r>
      <w:r w:rsid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ових поясненнях</w:t>
      </w:r>
      <w:r w:rsidR="006B2634" w:rsidRPr="006B2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жовтня </w:t>
      </w:r>
      <w:r w:rsidR="006B2634" w:rsidRPr="006B2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2018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наданих на запит чл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ена Комісії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суддя Демченко Е.Л. зазначила, що твердже</w:t>
      </w:r>
      <w:r w:rsid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ння в декларації доброчесності є правдивими, оскільки 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випадків втручання в її діяльність по здійсненню правосуддя не було. Вказала, що 21 серпня 2017 року </w:t>
      </w:r>
      <w:bookmarkStart w:id="2" w:name="_Hlk143104545"/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пеляційного суду Дніпропетровської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Деркач Н.М.</w:t>
      </w:r>
      <w:bookmarkEnd w:id="2"/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зверну</w:t>
      </w:r>
      <w:r w:rsidR="006B2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лася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Вищої ради правосуддя з повідомленням про втручання у діяльність суддів</w:t>
      </w:r>
      <w:r w:rsidR="0077161D" w:rsidRPr="0077161D">
        <w:rPr>
          <w:rFonts w:ascii="Calibri" w:eastAsia="Calibri" w:hAnsi="Calibri" w:cs="Times New Roman"/>
          <w:lang w:val="uk-UA"/>
        </w:rPr>
        <w:t xml:space="preserve"> </w:t>
      </w:r>
      <w:r w:rsidR="00621B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Куценко Т.Р. та 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Демченко Е.Л. під час здійснення правосуддя в порядку частини четвертої статті 48 Закону України</w:t>
      </w:r>
      <w:bookmarkStart w:id="3" w:name="_Hlk143104028"/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bookmarkEnd w:id="3"/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судоустрій і статус</w:t>
      </w:r>
      <w:r w:rsidR="006B2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суддів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6B2634" w:rsidRPr="006B2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B2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зв’язку з </w:t>
      </w:r>
      <w:r w:rsidR="00683E36" w:rsidRPr="00683E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фактом звернення адвоката</w:t>
      </w:r>
      <w:r w:rsidR="00683E36" w:rsidRPr="0097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83E36" w:rsidRPr="00683E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Петруша</w:t>
      </w:r>
      <w:proofErr w:type="spellEnd"/>
      <w:r w:rsidR="00683E36" w:rsidRPr="00683E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О.К. до Управління Служби Безпеки України зі скарго</w:t>
      </w:r>
      <w:r w:rsidR="002E2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на дії суддів Куценко Т.Р. та</w:t>
      </w:r>
      <w:r w:rsidR="00683E36" w:rsidRPr="00683E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Демченко Е.Л</w:t>
      </w:r>
      <w:r w:rsidR="002E2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B2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тім р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ішенням Вищої ради правосуддя від 12 грудня 2017 року відмовлено у вжитті заходів щодо забезпечення незалежності суддів та авт</w:t>
      </w:r>
      <w:r w:rsid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оритету правосуддя</w:t>
      </w:r>
      <w:r w:rsidR="006B2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повідомленням голови</w:t>
      </w:r>
      <w:r w:rsidR="006B2634" w:rsidRPr="006B2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6B2634" w:rsidRPr="006B2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пеляційного суду Дніпропетровської області Деркач Н.М.</w:t>
      </w:r>
      <w:r w:rsidR="002E2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Демченко Е.Л. вважає</w:t>
      </w:r>
      <w:r w:rsid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заява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proofErr w:type="spellStart"/>
      <w:r w:rsid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Смалюка</w:t>
      </w:r>
      <w:proofErr w:type="spellEnd"/>
      <w:r w:rsid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Р.В. 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недостовірн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тверджень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декларації доброчесності за 2017 рік є безпідставною.</w:t>
      </w:r>
    </w:p>
    <w:p w:rsidR="0077161D" w:rsidRPr="0077161D" w:rsidRDefault="0077161D" w:rsidP="00771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частин шостої та сьомої статті 62 Закону України «Про судоустрій і статус суддів» у разі одержання інформації, що може свідчити про недостовірність (</w:t>
      </w:r>
      <w:r w:rsidR="002E2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тому числі неповноту) тверджень судді у декларації доброчесності, Вища кваліфікаційна комісія суддів України проводить відповідну перевірку. Неподання, несвоєчасне подання декларації доброчесності суддею або декларування в ній завідомо недостовірних (у тому числі неповних) тверджень мають наслідком дисциплінарну відповідальність, встановлену цим Законом.</w:t>
      </w:r>
    </w:p>
    <w:p w:rsidR="0077161D" w:rsidRPr="0077161D" w:rsidRDefault="0077161D" w:rsidP="00771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Положеннями пункту 6.2 розділу </w:t>
      </w:r>
      <w:r w:rsidRPr="0077161D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Регламенту Вищої кваліфікаційної комісії суддів України, затвердженого рішенням Комісії від 13 жовтня 2016 року № 81/зп-16 </w:t>
      </w:r>
      <w:r w:rsidR="0097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793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змінами та доповненнями), передбачено, що перевірка декларації родинних зв’язків та декларації доброчесності судді проводиться у разі надходження до Комісії інформації, наданої будь-якою особою, що може свідчити про недостовірність (у тому числі неповноту) відомостей або тверджень, вказаних суддями у цих деклараціях.</w:t>
      </w:r>
    </w:p>
    <w:p w:rsidR="0077161D" w:rsidRPr="0077161D" w:rsidRDefault="007F030D" w:rsidP="00771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</w:t>
      </w:r>
      <w:r w:rsidR="00793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ішення</w:t>
      </w:r>
      <w:r w:rsidR="00793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Вищої ради правосуддя від 12 грудня 2017 року № 4016/0/15-17  відмовлено у вжитті заходів щодо забезпечення незалежності суд</w:t>
      </w:r>
      <w:r w:rsid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дів та авторитету правосуддя за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повідомленням голови апеляційного суду Дніпропетровської області Деркач Н.М</w:t>
      </w:r>
      <w:r w:rsidR="00793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7161D" w:rsidRPr="006875AC" w:rsidRDefault="0079322C" w:rsidP="00687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Указаним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рішенням встановлен</w:t>
      </w:r>
      <w:r w:rsidR="00A17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відсутність втручання в діяльність суддів </w:t>
      </w:r>
      <w:r w:rsidR="003B21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Куценко Т.Р. та Демченко Е.Л. під час здійснення ними правосуддя. Інших випадків 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втручання в діяльність судді Д</w:t>
      </w:r>
      <w:r w:rsid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ніпровського апеляційного суду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Деркач Н.М. у 2017 році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 час проведення перевірки не встановлено.</w:t>
      </w:r>
    </w:p>
    <w:p w:rsidR="0077161D" w:rsidRDefault="0077161D" w:rsidP="00771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Ураховуючи наведене</w:t>
      </w:r>
      <w:r w:rsidR="00793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колегія вважає, </w:t>
      </w:r>
      <w:r w:rsidR="003B21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судді Демченко Н.М. були відсутні підстави вказувати в пункті 15 декларації доброчесності судді за 2017 рік випадки втручання у її діяльність по здійсненню правосуддя</w:t>
      </w:r>
      <w:r w:rsidR="00A17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тому зазначені в декларації твердження є достовірними.</w:t>
      </w:r>
    </w:p>
    <w:p w:rsidR="006875AC" w:rsidRPr="0077161D" w:rsidRDefault="00A17C5D" w:rsidP="00771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6875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ішенням Вищої кваліфікаційної комісії суддів України від 27 березня 2018 року </w:t>
      </w:r>
      <w:r w:rsidR="00976E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  <w:r w:rsidR="006875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54/ко-18 суддю </w:t>
      </w:r>
      <w:r w:rsidR="003B21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6875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пеляційного суду Дніпропетровської області </w:t>
      </w:r>
      <w:r w:rsidR="006875AC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Демченко Е.Л. з</w:t>
      </w:r>
      <w:r w:rsidR="006875AC" w:rsidRPr="006875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результатами кваліфікаційного оцінювання суддів місцевих та апеляційних судів на відповідність займаній посаді</w:t>
      </w:r>
      <w:r w:rsidR="006875AC" w:rsidRPr="0077161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875AC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визнано такою, що відповідає займаній посаді.</w:t>
      </w:r>
    </w:p>
    <w:p w:rsidR="0077161D" w:rsidRPr="0077161D" w:rsidRDefault="003B21ED" w:rsidP="007716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огляду на зазначене Комісія дійшла висновку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підтвердження</w:t>
      </w:r>
      <w:proofErr w:type="spellEnd"/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зазначеної в повідомленні </w:t>
      </w:r>
      <w:proofErr w:type="spellStart"/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Смалюка</w:t>
      </w:r>
      <w:proofErr w:type="spellEnd"/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Р.В. інформації щодо недостовірності (у тому числі неповноти) тверджень, вказаних суддею Дніпровського апеляційного суду Демченко Е.Л.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декларації доброчесності судді за 2017 рік.</w:t>
      </w:r>
    </w:p>
    <w:p w:rsidR="0077161D" w:rsidRPr="0077161D" w:rsidRDefault="0077161D" w:rsidP="007716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статтями 62, 93, 101 Закону «Про судоустрій і статус суддів»,</w:t>
      </w:r>
      <w:r w:rsidR="003B21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розділом 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Регламенту Вищої кваліфікаційної комісії суддів України, Комісія</w:t>
      </w:r>
    </w:p>
    <w:p w:rsidR="0077161D" w:rsidRPr="0077161D" w:rsidRDefault="0077161D" w:rsidP="007716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77161D" w:rsidRPr="002E21F2" w:rsidRDefault="0077161D" w:rsidP="00771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E21F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вирішила:</w:t>
      </w:r>
    </w:p>
    <w:p w:rsidR="0077161D" w:rsidRPr="0077161D" w:rsidRDefault="0077161D" w:rsidP="00771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77161D" w:rsidRPr="0077161D" w:rsidRDefault="0077161D" w:rsidP="007716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7161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виз</w:t>
      </w:r>
      <w:r w:rsidR="00976E1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нати непідтвердженою інформацію</w:t>
      </w:r>
      <w:r w:rsidR="003B21E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</w:t>
      </w:r>
      <w:r w:rsidR="00976E1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яка міститься в повідомленні </w:t>
      </w:r>
      <w:proofErr w:type="spellStart"/>
      <w:r w:rsidR="00A17C5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Смалюка</w:t>
      </w:r>
      <w:proofErr w:type="spellEnd"/>
      <w:r w:rsidR="00A17C5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Романа Володимировича </w:t>
      </w:r>
      <w:r w:rsidRPr="0077161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щодо </w:t>
      </w:r>
      <w:r w:rsidRPr="0077161D">
        <w:rPr>
          <w:rFonts w:ascii="Times New Roman" w:eastAsia="Calibri" w:hAnsi="Times New Roman" w:cs="Times New Roman"/>
          <w:sz w:val="24"/>
          <w:szCs w:val="24"/>
          <w:lang w:val="uk-UA"/>
        </w:rPr>
        <w:t>недостовірності (у тому числі неповноти) тверджень, указаних суддею Дніпровського апеляційного суду Демченко Ельвірою Львівною в декларації доброчесності судді за 2017 рік.</w:t>
      </w:r>
    </w:p>
    <w:p w:rsidR="0077161D" w:rsidRPr="0077161D" w:rsidRDefault="0077161D" w:rsidP="007716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77161D" w:rsidRPr="0077161D" w:rsidRDefault="0077161D" w:rsidP="007716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77161D" w:rsidRPr="0077161D" w:rsidRDefault="0077161D" w:rsidP="0077161D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4B5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Г.М. Шевчук</w:t>
      </w:r>
    </w:p>
    <w:p w:rsidR="00694B52" w:rsidRDefault="003B21ED" w:rsidP="0077161D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4B5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М.Б.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Богоніс</w:t>
      </w:r>
      <w:proofErr w:type="spellEnd"/>
    </w:p>
    <w:p w:rsidR="0077161D" w:rsidRPr="0077161D" w:rsidRDefault="003B21ED" w:rsidP="0077161D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4B5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4B5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694B5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Н.Р. </w:t>
      </w:r>
      <w:proofErr w:type="spellStart"/>
      <w:r w:rsidR="0077161D" w:rsidRPr="0077161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Кобецька</w:t>
      </w:r>
      <w:proofErr w:type="spellEnd"/>
    </w:p>
    <w:sectPr w:rsidR="0077161D" w:rsidRPr="0077161D" w:rsidSect="009A378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9D" w:rsidRDefault="00DF269D" w:rsidP="009A378C">
      <w:pPr>
        <w:spacing w:after="0" w:line="240" w:lineRule="auto"/>
      </w:pPr>
      <w:r>
        <w:separator/>
      </w:r>
    </w:p>
  </w:endnote>
  <w:endnote w:type="continuationSeparator" w:id="0">
    <w:p w:rsidR="00DF269D" w:rsidRDefault="00DF269D" w:rsidP="009A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9D" w:rsidRDefault="00DF269D" w:rsidP="009A378C">
      <w:pPr>
        <w:spacing w:after="0" w:line="240" w:lineRule="auto"/>
      </w:pPr>
      <w:r>
        <w:separator/>
      </w:r>
    </w:p>
  </w:footnote>
  <w:footnote w:type="continuationSeparator" w:id="0">
    <w:p w:rsidR="00DF269D" w:rsidRDefault="00DF269D" w:rsidP="009A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547592"/>
      <w:docPartObj>
        <w:docPartGallery w:val="Page Numbers (Top of Page)"/>
        <w:docPartUnique/>
      </w:docPartObj>
    </w:sdtPr>
    <w:sdtContent>
      <w:p w:rsidR="00DF269D" w:rsidRDefault="00DF2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839">
          <w:rPr>
            <w:noProof/>
          </w:rPr>
          <w:t>2</w:t>
        </w:r>
        <w:r>
          <w:fldChar w:fldCharType="end"/>
        </w:r>
      </w:p>
    </w:sdtContent>
  </w:sdt>
  <w:p w:rsidR="00DF269D" w:rsidRDefault="00DF26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2F"/>
    <w:rsid w:val="000E694B"/>
    <w:rsid w:val="00100C23"/>
    <w:rsid w:val="001332DD"/>
    <w:rsid w:val="00140699"/>
    <w:rsid w:val="00151796"/>
    <w:rsid w:val="001A27D6"/>
    <w:rsid w:val="001A54FA"/>
    <w:rsid w:val="001B0132"/>
    <w:rsid w:val="001B3D1A"/>
    <w:rsid w:val="002E21F2"/>
    <w:rsid w:val="002E4955"/>
    <w:rsid w:val="00304EAE"/>
    <w:rsid w:val="003359E4"/>
    <w:rsid w:val="00342721"/>
    <w:rsid w:val="003A59A5"/>
    <w:rsid w:val="003B21ED"/>
    <w:rsid w:val="003B3424"/>
    <w:rsid w:val="003B686A"/>
    <w:rsid w:val="003C5E2F"/>
    <w:rsid w:val="0040315F"/>
    <w:rsid w:val="00431996"/>
    <w:rsid w:val="00440CAE"/>
    <w:rsid w:val="00452B9A"/>
    <w:rsid w:val="00453B25"/>
    <w:rsid w:val="004A2839"/>
    <w:rsid w:val="004C16F4"/>
    <w:rsid w:val="004D330F"/>
    <w:rsid w:val="004D33C5"/>
    <w:rsid w:val="004D46BB"/>
    <w:rsid w:val="005252C9"/>
    <w:rsid w:val="0057400C"/>
    <w:rsid w:val="00585C5A"/>
    <w:rsid w:val="00602FA8"/>
    <w:rsid w:val="00621B54"/>
    <w:rsid w:val="00663391"/>
    <w:rsid w:val="00682892"/>
    <w:rsid w:val="00683E36"/>
    <w:rsid w:val="006875AC"/>
    <w:rsid w:val="00694B52"/>
    <w:rsid w:val="006B2634"/>
    <w:rsid w:val="0077161D"/>
    <w:rsid w:val="0079322C"/>
    <w:rsid w:val="007B3BC3"/>
    <w:rsid w:val="007F030D"/>
    <w:rsid w:val="007F345B"/>
    <w:rsid w:val="00831BEB"/>
    <w:rsid w:val="00862A18"/>
    <w:rsid w:val="008E1B53"/>
    <w:rsid w:val="00922824"/>
    <w:rsid w:val="00931A94"/>
    <w:rsid w:val="00976E14"/>
    <w:rsid w:val="009A378C"/>
    <w:rsid w:val="009E7FA4"/>
    <w:rsid w:val="009F5552"/>
    <w:rsid w:val="00A17C5D"/>
    <w:rsid w:val="00A3384E"/>
    <w:rsid w:val="00A44BCB"/>
    <w:rsid w:val="00AB7044"/>
    <w:rsid w:val="00AD17C7"/>
    <w:rsid w:val="00AE4517"/>
    <w:rsid w:val="00B13AB0"/>
    <w:rsid w:val="00B32E15"/>
    <w:rsid w:val="00C13B96"/>
    <w:rsid w:val="00C167DC"/>
    <w:rsid w:val="00C7424C"/>
    <w:rsid w:val="00D22A10"/>
    <w:rsid w:val="00D34AE2"/>
    <w:rsid w:val="00D3660A"/>
    <w:rsid w:val="00D52A67"/>
    <w:rsid w:val="00D765B9"/>
    <w:rsid w:val="00D951D0"/>
    <w:rsid w:val="00DF269D"/>
    <w:rsid w:val="00E457E1"/>
    <w:rsid w:val="00ED3684"/>
    <w:rsid w:val="00F10C3C"/>
    <w:rsid w:val="00F66E10"/>
    <w:rsid w:val="00F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3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78C"/>
  </w:style>
  <w:style w:type="paragraph" w:styleId="a7">
    <w:name w:val="footer"/>
    <w:basedOn w:val="a"/>
    <w:link w:val="a8"/>
    <w:uiPriority w:val="99"/>
    <w:unhideWhenUsed/>
    <w:rsid w:val="009A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3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78C"/>
  </w:style>
  <w:style w:type="paragraph" w:styleId="a7">
    <w:name w:val="footer"/>
    <w:basedOn w:val="a"/>
    <w:link w:val="a8"/>
    <w:uiPriority w:val="99"/>
    <w:unhideWhenUsed/>
    <w:rsid w:val="009A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5142</Words>
  <Characters>2931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2023-08-18T07:17:00Z</cp:lastPrinted>
  <dcterms:created xsi:type="dcterms:W3CDTF">2023-08-21T13:16:00Z</dcterms:created>
  <dcterms:modified xsi:type="dcterms:W3CDTF">2023-08-21T13:30:00Z</dcterms:modified>
</cp:coreProperties>
</file>