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B05927" wp14:editId="6F58E74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0470C2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05 березня 2024 року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     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B636FF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 </w:t>
      </w:r>
      <w:r w:rsidRPr="002C4B7A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№ </w:t>
      </w:r>
      <w:r w:rsidRPr="00F4002D"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2</w:t>
      </w:r>
      <w:r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82</w:t>
      </w:r>
      <w:r w:rsidRPr="00F4002D">
        <w:rPr>
          <w:rFonts w:ascii="Times New Roman" w:eastAsia="Times New Roman" w:hAnsi="Times New Roman"/>
          <w:bCs/>
          <w:sz w:val="26"/>
          <w:szCs w:val="26"/>
          <w:u w:val="single"/>
          <w:lang w:eastAsia="ar-SA"/>
        </w:rPr>
        <w:t>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r w:rsidR="004F77D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Надії КОБЕЦЬКОЇ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членів Комісії: </w:t>
      </w:r>
      <w:r w:rsidR="004F77D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Ярослава ДУХА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4F77D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Галини ШЕВЧУК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0470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Петренко Світланою Юріївною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7095" w:rsidRPr="00FC7095" w:rsidRDefault="00BB4C32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Петренко Світлана Юріївна </w:t>
      </w:r>
      <w:r w:rsidR="00D4229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громадянка України.</w:t>
      </w:r>
    </w:p>
    <w:p w:rsidR="00FC7095" w:rsidRPr="00FC7095" w:rsidRDefault="006D5B78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Освіта вища, у 2004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році закінчила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Вищий заклад освіти «Київський університет туризму, економіки і права</w:t>
      </w:r>
      <w:r w:rsidR="00E6555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. Спеціальність правознавство. Кваліфікація юрист. </w:t>
      </w:r>
      <w:r w:rsidR="00E6555D">
        <w:rPr>
          <w:rFonts w:ascii="Times New Roman" w:eastAsia="Times New Roman" w:hAnsi="Times New Roman"/>
          <w:sz w:val="24"/>
          <w:szCs w:val="24"/>
          <w:lang w:eastAsia="ru-RU"/>
        </w:rPr>
        <w:t xml:space="preserve">У 2009 році закінчила Київський національний університет внутрішніх справ. Спеціальність правознавство. Кваліфікація юрист.  </w:t>
      </w:r>
    </w:p>
    <w:p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0470C2">
        <w:rPr>
          <w:rFonts w:ascii="Times New Roman" w:eastAsia="Times New Roman" w:hAnsi="Times New Roman"/>
          <w:sz w:val="24"/>
          <w:szCs w:val="24"/>
          <w:lang w:eastAsia="ru-RU"/>
        </w:rPr>
        <w:t>понад 20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років. </w:t>
      </w:r>
    </w:p>
    <w:p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</w:t>
      </w:r>
      <w:r w:rsidR="00DE5FA1">
        <w:rPr>
          <w:rFonts w:ascii="Times New Roman" w:eastAsia="Times New Roman" w:hAnsi="Times New Roman"/>
          <w:sz w:val="24"/>
          <w:szCs w:val="24"/>
          <w:lang w:eastAsia="ru-RU"/>
        </w:rPr>
        <w:t>овідно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</w:t>
      </w:r>
      <w:bookmarkStart w:id="0" w:name="_GoBack"/>
      <w:bookmarkEnd w:id="0"/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володіння </w:t>
      </w:r>
      <w:r w:rsidR="000470C2">
        <w:rPr>
          <w:rFonts w:ascii="Times New Roman" w:eastAsia="Times New Roman" w:hAnsi="Times New Roman"/>
          <w:sz w:val="24"/>
          <w:szCs w:val="24"/>
          <w:lang w:eastAsia="ru-RU"/>
        </w:rPr>
        <w:t xml:space="preserve">першого 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ступеня.</w:t>
      </w:r>
    </w:p>
    <w:p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Вищої кваліфікаційної комісії суддів України від 03 квітня 2017 року 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№ 28/зп-17 оголошено добір кандидатів на посаду судді місцевого суду з урахуванням </w:t>
      </w:r>
      <w:r w:rsid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DC6E81" w:rsidRDefault="000657DC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DC6E81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звернулася</w:t>
      </w:r>
      <w:r w:rsidR="006676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6E81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Петренко С.Ю.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r w:rsidR="00DE5FA1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заявою щодо допуску до участі в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, яка має стаж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  <w:r w:rsidR="00DC6E81" w:rsidRPr="00DC6E81">
        <w:rPr>
          <w:rFonts w:ascii="Times New Roman" w:eastAsia="Times New Roman" w:hAnsi="Times New Roman"/>
          <w:sz w:val="24"/>
          <w:szCs w:val="24"/>
          <w:lang w:eastAsia="ru-RU"/>
        </w:rPr>
        <w:t xml:space="preserve">Також </w:t>
      </w:r>
      <w:r w:rsidR="00DC6E81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Петренко С.Ю. </w:t>
      </w:r>
      <w:r w:rsidR="00DC6E81" w:rsidRPr="00DC6E81">
        <w:rPr>
          <w:rFonts w:ascii="Times New Roman" w:eastAsia="Times New Roman" w:hAnsi="Times New Roman"/>
          <w:sz w:val="24"/>
          <w:szCs w:val="24"/>
          <w:lang w:eastAsia="ru-RU"/>
        </w:rPr>
        <w:t>подала заяву про забезпечення реалізації її права на участь у доборі без складання відбіркового іспиту та проходження спеціальної підготовки відповідно до пункту 29 розділу XII «Прикінцеві та перехідні положення» Закону України «Про судоустрій статус суддів» (далі – Закон).</w:t>
      </w:r>
    </w:p>
    <w:p w:rsidR="00107E5E" w:rsidRDefault="00C83C00" w:rsidP="00107E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28 вересня 2017 року № 348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/дс-17 кандидатів на посаду судді місцевого суду </w:t>
      </w:r>
      <w:r w:rsidR="00107E5E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допущено до складення відбіркового іспиту та проходження спеціальної підготовки як осіб, які відповідають пункту 29 розділу </w:t>
      </w:r>
      <w:r w:rsidR="00107E5E">
        <w:rPr>
          <w:rFonts w:ascii="Times New Roman" w:eastAsia="Times New Roman" w:hAnsi="Times New Roman"/>
          <w:sz w:val="24"/>
          <w:szCs w:val="24"/>
          <w:lang w:val="en-US" w:eastAsia="ru-RU"/>
        </w:rPr>
        <w:t>XII</w:t>
      </w:r>
      <w:r w:rsidR="00107E5E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«Прикінцеві та перехідні положення» Закону, зокрема Петренко С.Ю. </w:t>
      </w:r>
    </w:p>
    <w:p w:rsidR="00406B90" w:rsidRPr="00C34646" w:rsidRDefault="006C6233" w:rsidP="00C259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12 червня 2018 року № 258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 xml:space="preserve">/дс-18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Петренко С.Ю. </w:t>
      </w:r>
      <w:r w:rsidR="00406B90" w:rsidRPr="00C34646">
        <w:rPr>
          <w:rFonts w:ascii="Times New Roman" w:eastAsia="Times New Roman" w:hAnsi="Times New Roman"/>
          <w:sz w:val="24"/>
          <w:szCs w:val="24"/>
          <w:lang w:eastAsia="ru-RU"/>
        </w:rPr>
        <w:t>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 суддів місцевих судів</w:t>
      </w:r>
      <w:r w:rsidR="00DE5FA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1A66CF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C70C40">
        <w:rPr>
          <w:rFonts w:ascii="Times New Roman" w:eastAsia="Times New Roman" w:hAnsi="Times New Roman"/>
          <w:sz w:val="24"/>
          <w:szCs w:val="24"/>
          <w:lang w:eastAsia="uk-UA"/>
        </w:rPr>
        <w:t>11</w:t>
      </w:r>
      <w:r w:rsidR="00913513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звернулася</w:t>
      </w:r>
      <w:r w:rsidR="00C70C40">
        <w:rPr>
          <w:rFonts w:ascii="Times New Roman" w:eastAsia="Times New Roman" w:hAnsi="Times New Roman"/>
          <w:sz w:val="24"/>
          <w:szCs w:val="24"/>
          <w:lang w:eastAsia="uk-UA"/>
        </w:rPr>
        <w:t xml:space="preserve"> Петренко С.Ю.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</w:t>
      </w:r>
      <w:r w:rsidR="00C70C4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Петренко С.Ю.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</w:t>
      </w:r>
      <w:r w:rsidR="0024353B">
        <w:rPr>
          <w:rFonts w:ascii="Times New Roman" w:eastAsia="Times New Roman" w:hAnsi="Times New Roman"/>
          <w:sz w:val="24"/>
          <w:szCs w:val="24"/>
          <w:lang w:eastAsia="uk-UA"/>
        </w:rPr>
        <w:t xml:space="preserve"> Петренко С.Ю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1A66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1A66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1A66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24353B">
        <w:rPr>
          <w:rFonts w:ascii="Times New Roman" w:hAnsi="Times New Roman"/>
          <w:sz w:val="24"/>
          <w:szCs w:val="24"/>
        </w:rPr>
        <w:t xml:space="preserve"> Олександрійського міськрайонного суду Кіровоградської області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 </w:t>
      </w:r>
      <w:r w:rsidR="0024353B">
        <w:rPr>
          <w:rFonts w:ascii="Times New Roman" w:hAnsi="Times New Roman"/>
          <w:sz w:val="24"/>
          <w:szCs w:val="24"/>
        </w:rPr>
        <w:t xml:space="preserve">Петренко С.Ю.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:rsidR="0067201F" w:rsidRDefault="00802C7E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05 березня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 року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проведено співбесіду з </w:t>
      </w:r>
      <w:r w:rsidR="00AC7B0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Петренко С.Ю.</w:t>
      </w:r>
    </w:p>
    <w:p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58 розділу XII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09 грудня 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2023</w:t>
      </w:r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тже, за результатом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FF00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74D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Петренко С.Ю.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574D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її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які передбачені 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574DB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Олександрійського міськрайонного суду Кіровоградської області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574D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Петренко Світлану Юріївну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574D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Олександрійського міськрайонного суду Кіровоградської області</w:t>
      </w:r>
      <w:r w:rsidR="00FE4E9B" w:rsidRPr="009850D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8D787F" w:rsidRDefault="008D787F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Pr="00425782" w:rsidRDefault="00FE4E9B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F77D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        Надія  КОБЕЦЬКА</w:t>
      </w:r>
    </w:p>
    <w:p w:rsidR="00897971" w:rsidRPr="00425782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</w:t>
      </w:r>
      <w:r w:rsidR="004062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ени </w:t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Комісії:</w:t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A66C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      </w:t>
      </w:r>
      <w:r w:rsidR="0040622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4F77D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Ярослав ДУХ</w:t>
      </w:r>
    </w:p>
    <w:p w:rsidR="00887E75" w:rsidRPr="00425782" w:rsidRDefault="004F77D7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Галина ШЕВЧУК</w:t>
      </w:r>
    </w:p>
    <w:sectPr w:rsidR="00887E75" w:rsidRPr="00425782" w:rsidSect="00E306D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08" w:rsidRDefault="00D61F08" w:rsidP="008D787F">
      <w:pPr>
        <w:spacing w:after="0" w:line="240" w:lineRule="auto"/>
      </w:pPr>
      <w:r>
        <w:separator/>
      </w:r>
    </w:p>
  </w:endnote>
  <w:endnote w:type="continuationSeparator" w:id="0">
    <w:p w:rsidR="00D61F08" w:rsidRDefault="00D61F08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08" w:rsidRDefault="00D61F08" w:rsidP="008D787F">
      <w:pPr>
        <w:spacing w:after="0" w:line="240" w:lineRule="auto"/>
      </w:pPr>
      <w:r>
        <w:separator/>
      </w:r>
    </w:p>
  </w:footnote>
  <w:footnote w:type="continuationSeparator" w:id="0">
    <w:p w:rsidR="00D61F08" w:rsidRDefault="00D61F08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91" w:rsidRPr="00D42291">
          <w:rPr>
            <w:noProof/>
            <w:lang w:val="ru-RU"/>
          </w:rPr>
          <w:t>3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32765"/>
    <w:rsid w:val="000369D5"/>
    <w:rsid w:val="00043771"/>
    <w:rsid w:val="00045E4F"/>
    <w:rsid w:val="000470C2"/>
    <w:rsid w:val="000657DC"/>
    <w:rsid w:val="000832AE"/>
    <w:rsid w:val="000A3BEE"/>
    <w:rsid w:val="000C3F8E"/>
    <w:rsid w:val="000E2E57"/>
    <w:rsid w:val="00107E5E"/>
    <w:rsid w:val="001A66CF"/>
    <w:rsid w:val="001C05E7"/>
    <w:rsid w:val="001F0271"/>
    <w:rsid w:val="00213000"/>
    <w:rsid w:val="0024353B"/>
    <w:rsid w:val="00245CD5"/>
    <w:rsid w:val="00261580"/>
    <w:rsid w:val="00285B17"/>
    <w:rsid w:val="002F4CA4"/>
    <w:rsid w:val="002F7459"/>
    <w:rsid w:val="00324012"/>
    <w:rsid w:val="00361FE1"/>
    <w:rsid w:val="0038335E"/>
    <w:rsid w:val="00390B3E"/>
    <w:rsid w:val="00397106"/>
    <w:rsid w:val="003C0C67"/>
    <w:rsid w:val="0040622B"/>
    <w:rsid w:val="00406B90"/>
    <w:rsid w:val="00425782"/>
    <w:rsid w:val="004640B6"/>
    <w:rsid w:val="004A10C1"/>
    <w:rsid w:val="004F77D7"/>
    <w:rsid w:val="00500740"/>
    <w:rsid w:val="00522A1F"/>
    <w:rsid w:val="00574DB0"/>
    <w:rsid w:val="00584800"/>
    <w:rsid w:val="005B242D"/>
    <w:rsid w:val="005B6825"/>
    <w:rsid w:val="005C3A2F"/>
    <w:rsid w:val="005E68F3"/>
    <w:rsid w:val="00611241"/>
    <w:rsid w:val="00614690"/>
    <w:rsid w:val="006230CC"/>
    <w:rsid w:val="0066765E"/>
    <w:rsid w:val="0067201F"/>
    <w:rsid w:val="006B5C52"/>
    <w:rsid w:val="006C6233"/>
    <w:rsid w:val="006D5B78"/>
    <w:rsid w:val="006F5D4D"/>
    <w:rsid w:val="007447A2"/>
    <w:rsid w:val="00774C43"/>
    <w:rsid w:val="007C4CE3"/>
    <w:rsid w:val="007D4652"/>
    <w:rsid w:val="007E6282"/>
    <w:rsid w:val="00802C7E"/>
    <w:rsid w:val="008175B2"/>
    <w:rsid w:val="00897971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C0806"/>
    <w:rsid w:val="009C24AE"/>
    <w:rsid w:val="009D524A"/>
    <w:rsid w:val="009D5625"/>
    <w:rsid w:val="009E45FE"/>
    <w:rsid w:val="009F148D"/>
    <w:rsid w:val="009F3FE2"/>
    <w:rsid w:val="00A14050"/>
    <w:rsid w:val="00A93C8E"/>
    <w:rsid w:val="00A977DA"/>
    <w:rsid w:val="00AC7B0E"/>
    <w:rsid w:val="00AD2D46"/>
    <w:rsid w:val="00AE1AB7"/>
    <w:rsid w:val="00AE33BE"/>
    <w:rsid w:val="00B1508A"/>
    <w:rsid w:val="00B40333"/>
    <w:rsid w:val="00B636FF"/>
    <w:rsid w:val="00B670BB"/>
    <w:rsid w:val="00B71F32"/>
    <w:rsid w:val="00BA1D43"/>
    <w:rsid w:val="00BB4C32"/>
    <w:rsid w:val="00BE4A13"/>
    <w:rsid w:val="00C259E2"/>
    <w:rsid w:val="00C34646"/>
    <w:rsid w:val="00C45E55"/>
    <w:rsid w:val="00C70C40"/>
    <w:rsid w:val="00C83C00"/>
    <w:rsid w:val="00C84552"/>
    <w:rsid w:val="00C86BFB"/>
    <w:rsid w:val="00CB1A2C"/>
    <w:rsid w:val="00CF7E4C"/>
    <w:rsid w:val="00D30422"/>
    <w:rsid w:val="00D42291"/>
    <w:rsid w:val="00D61F08"/>
    <w:rsid w:val="00D866CD"/>
    <w:rsid w:val="00DC1EEF"/>
    <w:rsid w:val="00DC4FAD"/>
    <w:rsid w:val="00DC6E81"/>
    <w:rsid w:val="00DE5FA1"/>
    <w:rsid w:val="00DF7130"/>
    <w:rsid w:val="00E306D3"/>
    <w:rsid w:val="00E6555D"/>
    <w:rsid w:val="00E663C3"/>
    <w:rsid w:val="00E9345B"/>
    <w:rsid w:val="00EA7D44"/>
    <w:rsid w:val="00F404F9"/>
    <w:rsid w:val="00F71ADD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5508</Words>
  <Characters>3140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72</cp:revision>
  <cp:lastPrinted>2024-01-23T13:06:00Z</cp:lastPrinted>
  <dcterms:created xsi:type="dcterms:W3CDTF">2024-01-18T14:44:00Z</dcterms:created>
  <dcterms:modified xsi:type="dcterms:W3CDTF">2024-03-14T09:46:00Z</dcterms:modified>
</cp:coreProperties>
</file>