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86D" w:rsidRPr="007933A2" w:rsidRDefault="0039530D" w:rsidP="007933A2">
      <w:pPr>
        <w:pBdr>
          <w:top w:val="nil"/>
          <w:left w:val="nil"/>
          <w:bottom w:val="nil"/>
          <w:right w:val="nil"/>
          <w:between w:val="nil"/>
        </w:pBdr>
        <w:spacing w:line="360" w:lineRule="auto"/>
        <w:ind w:left="1" w:hanging="3"/>
        <w:jc w:val="center"/>
        <w:rPr>
          <w:sz w:val="28"/>
          <w:szCs w:val="28"/>
          <w:lang w:val="uk-UA"/>
        </w:rPr>
      </w:pPr>
      <w:r w:rsidRPr="007933A2">
        <w:rPr>
          <w:noProof/>
          <w:sz w:val="28"/>
          <w:szCs w:val="28"/>
          <w:lang w:val="uk-UA" w:eastAsia="uk-UA"/>
        </w:rPr>
        <w:drawing>
          <wp:inline distT="0" distB="0" distL="114300" distR="114300" wp14:anchorId="1B129ADC" wp14:editId="33CBB60D">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D786D" w:rsidRPr="007933A2" w:rsidRDefault="009D786D" w:rsidP="007933A2">
      <w:pPr>
        <w:pBdr>
          <w:top w:val="nil"/>
          <w:left w:val="nil"/>
          <w:bottom w:val="nil"/>
          <w:right w:val="nil"/>
          <w:between w:val="nil"/>
        </w:pBdr>
        <w:spacing w:line="360" w:lineRule="auto"/>
        <w:ind w:left="1" w:hanging="3"/>
        <w:rPr>
          <w:sz w:val="28"/>
          <w:szCs w:val="28"/>
          <w:lang w:val="uk-UA"/>
        </w:rPr>
      </w:pPr>
    </w:p>
    <w:p w:rsidR="009D786D" w:rsidRPr="007933A2" w:rsidRDefault="0039530D" w:rsidP="007933A2">
      <w:pPr>
        <w:pBdr>
          <w:top w:val="nil"/>
          <w:left w:val="nil"/>
          <w:bottom w:val="nil"/>
          <w:right w:val="nil"/>
          <w:between w:val="nil"/>
        </w:pBdr>
        <w:spacing w:line="360" w:lineRule="auto"/>
        <w:ind w:left="2" w:hanging="4"/>
        <w:jc w:val="center"/>
        <w:rPr>
          <w:sz w:val="36"/>
          <w:szCs w:val="36"/>
          <w:lang w:val="uk-UA"/>
        </w:rPr>
      </w:pPr>
      <w:r w:rsidRPr="007933A2">
        <w:rPr>
          <w:sz w:val="36"/>
          <w:szCs w:val="36"/>
          <w:lang w:val="uk-UA"/>
        </w:rPr>
        <w:t>ВИЩА КВАЛІФІКАЦІЙНА КОМІСІЯ СУДДІВ УКРАЇНИ</w:t>
      </w:r>
    </w:p>
    <w:p w:rsidR="009D786D" w:rsidRPr="007933A2" w:rsidRDefault="009D786D" w:rsidP="007933A2">
      <w:pPr>
        <w:pBdr>
          <w:top w:val="nil"/>
          <w:left w:val="nil"/>
          <w:bottom w:val="nil"/>
          <w:right w:val="nil"/>
          <w:between w:val="nil"/>
        </w:pBdr>
        <w:spacing w:line="360" w:lineRule="auto"/>
        <w:ind w:left="1" w:hanging="3"/>
        <w:jc w:val="center"/>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sidRPr="007933A2">
        <w:rPr>
          <w:sz w:val="28"/>
          <w:szCs w:val="28"/>
          <w:lang w:val="uk-UA"/>
        </w:rPr>
        <w:t>12 лютого 202</w:t>
      </w:r>
      <w:r w:rsidR="007933A2" w:rsidRPr="007933A2">
        <w:rPr>
          <w:sz w:val="28"/>
          <w:szCs w:val="28"/>
          <w:lang w:val="uk-UA"/>
        </w:rPr>
        <w:t>4</w:t>
      </w:r>
      <w:r w:rsidRPr="007933A2">
        <w:rPr>
          <w:sz w:val="28"/>
          <w:szCs w:val="28"/>
          <w:lang w:val="uk-UA"/>
        </w:rPr>
        <w:t xml:space="preserve"> року</w:t>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t xml:space="preserve"> м. Київ</w:t>
      </w:r>
    </w:p>
    <w:p w:rsidR="009D786D" w:rsidRPr="007933A2" w:rsidRDefault="009D786D" w:rsidP="007933A2">
      <w:pPr>
        <w:pBdr>
          <w:top w:val="nil"/>
          <w:left w:val="nil"/>
          <w:bottom w:val="nil"/>
          <w:right w:val="nil"/>
          <w:between w:val="nil"/>
        </w:pBdr>
        <w:shd w:val="clear" w:color="auto" w:fill="FFFFFF"/>
        <w:spacing w:line="360" w:lineRule="auto"/>
        <w:ind w:left="1" w:hanging="3"/>
        <w:jc w:val="both"/>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center"/>
        <w:rPr>
          <w:sz w:val="28"/>
          <w:szCs w:val="28"/>
          <w:u w:val="single"/>
          <w:lang w:val="uk-UA"/>
        </w:rPr>
      </w:pPr>
      <w:r w:rsidRPr="007933A2">
        <w:rPr>
          <w:sz w:val="28"/>
          <w:szCs w:val="28"/>
          <w:lang w:val="uk-UA"/>
        </w:rPr>
        <w:t xml:space="preserve">Р І Ш Е Н Н Я № </w:t>
      </w:r>
      <w:r w:rsidR="007933A2">
        <w:rPr>
          <w:sz w:val="28"/>
          <w:szCs w:val="28"/>
          <w:u w:val="single"/>
          <w:lang w:val="uk-UA"/>
        </w:rPr>
        <w:t>49/зп-24</w:t>
      </w:r>
    </w:p>
    <w:p w:rsidR="009D786D" w:rsidRPr="007933A2" w:rsidRDefault="009D786D" w:rsidP="007933A2">
      <w:pPr>
        <w:pBdr>
          <w:top w:val="nil"/>
          <w:left w:val="nil"/>
          <w:bottom w:val="nil"/>
          <w:right w:val="nil"/>
          <w:between w:val="nil"/>
        </w:pBdr>
        <w:shd w:val="clear" w:color="auto" w:fill="FFFFFF"/>
        <w:tabs>
          <w:tab w:val="left" w:pos="567"/>
        </w:tabs>
        <w:spacing w:line="360" w:lineRule="auto"/>
        <w:ind w:left="1" w:hanging="3"/>
        <w:jc w:val="both"/>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sidRPr="007933A2">
        <w:rPr>
          <w:sz w:val="28"/>
          <w:szCs w:val="28"/>
          <w:lang w:val="uk-UA"/>
        </w:rPr>
        <w:t>Вища кваліфікаційна комісія суддів України у пленарному складі:</w:t>
      </w:r>
    </w:p>
    <w:p w:rsidR="009D786D" w:rsidRPr="007933A2" w:rsidRDefault="009D786D" w:rsidP="007933A2">
      <w:pPr>
        <w:pBdr>
          <w:top w:val="nil"/>
          <w:left w:val="nil"/>
          <w:bottom w:val="nil"/>
          <w:right w:val="nil"/>
          <w:between w:val="nil"/>
        </w:pBdr>
        <w:shd w:val="clear" w:color="auto" w:fill="FFFFFF"/>
        <w:spacing w:line="360" w:lineRule="auto"/>
        <w:ind w:left="1" w:hanging="3"/>
        <w:jc w:val="both"/>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sidRPr="007933A2">
        <w:rPr>
          <w:sz w:val="28"/>
          <w:szCs w:val="28"/>
          <w:lang w:val="uk-UA"/>
        </w:rPr>
        <w:t>головуючого – Шевчук Г.М.,</w:t>
      </w:r>
    </w:p>
    <w:p w:rsidR="009D786D" w:rsidRPr="007933A2" w:rsidRDefault="009D786D" w:rsidP="007933A2">
      <w:pPr>
        <w:pBdr>
          <w:top w:val="nil"/>
          <w:left w:val="nil"/>
          <w:bottom w:val="nil"/>
          <w:right w:val="nil"/>
          <w:between w:val="nil"/>
        </w:pBdr>
        <w:shd w:val="clear" w:color="auto" w:fill="FFFFFF"/>
        <w:spacing w:line="360" w:lineRule="auto"/>
        <w:ind w:left="1" w:hanging="3"/>
        <w:jc w:val="both"/>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sidRPr="007933A2">
        <w:rPr>
          <w:sz w:val="28"/>
          <w:szCs w:val="28"/>
          <w:lang w:val="uk-UA"/>
        </w:rPr>
        <w:t>членів Комісії: Богоноса М.Б., Волкової Л.М., Гацелюка В.О., Духа Я.М., Кидисюка Р.А., Кобецької Н.Р., Коліуша О.Л., Мельника Р.І., Омельяна О.С., Пасічника А.В. (доповідач), Сабодаша Р.Б., Чумака С.Ю.,</w:t>
      </w:r>
    </w:p>
    <w:p w:rsidR="009D786D" w:rsidRPr="007933A2" w:rsidRDefault="009D786D" w:rsidP="007933A2">
      <w:pPr>
        <w:pBdr>
          <w:top w:val="nil"/>
          <w:left w:val="nil"/>
          <w:bottom w:val="nil"/>
          <w:right w:val="nil"/>
          <w:between w:val="nil"/>
        </w:pBdr>
        <w:shd w:val="clear" w:color="auto" w:fill="FFFFFF"/>
        <w:spacing w:line="360" w:lineRule="auto"/>
        <w:ind w:left="1" w:hanging="3"/>
        <w:jc w:val="both"/>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sidRPr="007933A2">
        <w:rPr>
          <w:sz w:val="28"/>
          <w:szCs w:val="28"/>
          <w:lang w:val="uk-UA"/>
        </w:rPr>
        <w:t>розглянувши питання про відвід члену Комісії Сидоров</w:t>
      </w:r>
      <w:r w:rsidRPr="007933A2">
        <w:rPr>
          <w:sz w:val="28"/>
          <w:szCs w:val="28"/>
          <w:lang w:val="uk-UA"/>
        </w:rPr>
        <w:t>ичу Руслану Михайловичу,</w:t>
      </w:r>
    </w:p>
    <w:p w:rsidR="009D786D" w:rsidRPr="007933A2" w:rsidRDefault="009D786D" w:rsidP="007933A2">
      <w:pPr>
        <w:pBdr>
          <w:top w:val="nil"/>
          <w:left w:val="nil"/>
          <w:bottom w:val="nil"/>
          <w:right w:val="nil"/>
          <w:between w:val="nil"/>
        </w:pBdr>
        <w:shd w:val="clear" w:color="auto" w:fill="FFFFFF"/>
        <w:spacing w:line="360" w:lineRule="auto"/>
        <w:ind w:left="1" w:hanging="3"/>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center"/>
        <w:rPr>
          <w:sz w:val="28"/>
          <w:szCs w:val="28"/>
          <w:lang w:val="uk-UA"/>
        </w:rPr>
      </w:pPr>
      <w:r w:rsidRPr="007933A2">
        <w:rPr>
          <w:sz w:val="28"/>
          <w:szCs w:val="28"/>
          <w:lang w:val="uk-UA"/>
        </w:rPr>
        <w:t>встановила:</w:t>
      </w:r>
    </w:p>
    <w:p w:rsidR="009D786D" w:rsidRPr="007933A2" w:rsidRDefault="009D786D" w:rsidP="007933A2">
      <w:pPr>
        <w:pBdr>
          <w:top w:val="nil"/>
          <w:left w:val="nil"/>
          <w:bottom w:val="nil"/>
          <w:right w:val="nil"/>
          <w:between w:val="nil"/>
        </w:pBdr>
        <w:shd w:val="clear" w:color="auto" w:fill="FFFFFF"/>
        <w:spacing w:line="360" w:lineRule="auto"/>
        <w:ind w:left="1" w:hanging="3"/>
        <w:jc w:val="center"/>
        <w:rPr>
          <w:sz w:val="28"/>
          <w:szCs w:val="28"/>
          <w:lang w:val="uk-UA"/>
        </w:rPr>
      </w:pPr>
    </w:p>
    <w:p w:rsidR="009D786D" w:rsidRPr="007933A2" w:rsidRDefault="0039530D" w:rsidP="007933A2">
      <w:pPr>
        <w:pBdr>
          <w:top w:val="nil"/>
          <w:left w:val="nil"/>
          <w:bottom w:val="nil"/>
          <w:right w:val="nil"/>
          <w:between w:val="nil"/>
        </w:pBdr>
        <w:spacing w:line="360" w:lineRule="auto"/>
        <w:ind w:leftChars="0" w:left="1" w:firstLineChars="201" w:firstLine="565"/>
        <w:jc w:val="both"/>
        <w:rPr>
          <w:sz w:val="28"/>
          <w:szCs w:val="28"/>
          <w:lang w:val="uk-UA"/>
        </w:rPr>
      </w:pPr>
      <w:r w:rsidRPr="007933A2">
        <w:rPr>
          <w:b/>
          <w:sz w:val="28"/>
          <w:szCs w:val="28"/>
          <w:lang w:val="uk-UA"/>
        </w:rPr>
        <w:t>1.</w:t>
      </w:r>
      <w:r w:rsidRPr="007933A2">
        <w:rPr>
          <w:sz w:val="28"/>
          <w:szCs w:val="28"/>
          <w:lang w:val="uk-UA"/>
        </w:rPr>
        <w:t xml:space="preserve"> Комісією 08 лютого 2017 року прийнято рішення № 17/вс-17, зокрема про допуск судді Вовка Павла Вячеславовича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9D786D" w:rsidRPr="007933A2" w:rsidRDefault="0039530D" w:rsidP="007933A2">
      <w:pPr>
        <w:pBdr>
          <w:top w:val="nil"/>
          <w:left w:val="nil"/>
          <w:bottom w:val="nil"/>
          <w:right w:val="nil"/>
          <w:between w:val="nil"/>
        </w:pBdr>
        <w:spacing w:line="360" w:lineRule="auto"/>
        <w:ind w:leftChars="0" w:left="1" w:firstLineChars="201" w:firstLine="563"/>
        <w:jc w:val="both"/>
        <w:rPr>
          <w:sz w:val="28"/>
          <w:szCs w:val="28"/>
          <w:lang w:val="uk-UA"/>
        </w:rPr>
      </w:pPr>
      <w:r w:rsidRPr="007933A2">
        <w:rPr>
          <w:sz w:val="28"/>
          <w:szCs w:val="28"/>
          <w:lang w:val="uk-UA"/>
        </w:rPr>
        <w:t>У ра</w:t>
      </w:r>
      <w:r w:rsidRPr="007933A2">
        <w:rPr>
          <w:sz w:val="28"/>
          <w:szCs w:val="28"/>
          <w:lang w:val="uk-UA"/>
        </w:rPr>
        <w:t xml:space="preserve">мках проведення вказаного кваліфікаційного оцінювання до переліку питань засідання Комісії у пленарному складі, що відбулось 12 лютого 2024 року, було включене питання «Про розгляд питання щодо підтвердження </w:t>
      </w:r>
      <w:r w:rsidRPr="007933A2">
        <w:rPr>
          <w:sz w:val="28"/>
          <w:szCs w:val="28"/>
          <w:lang w:val="uk-UA"/>
        </w:rPr>
        <w:lastRenderedPageBreak/>
        <w:t>або непідтвердження здатності кандидата на посад</w:t>
      </w:r>
      <w:r w:rsidRPr="007933A2">
        <w:rPr>
          <w:sz w:val="28"/>
          <w:szCs w:val="28"/>
          <w:lang w:val="uk-UA"/>
        </w:rPr>
        <w:t>у судді Касаційного адміністративного суду у складі Верховного Суду Вовка Павла Вячеславовича здійснювати правосуддя у відповідному суді».</w:t>
      </w:r>
    </w:p>
    <w:p w:rsidR="009D786D" w:rsidRPr="007933A2" w:rsidRDefault="0039530D" w:rsidP="007933A2">
      <w:pPr>
        <w:spacing w:line="360" w:lineRule="auto"/>
        <w:ind w:leftChars="0" w:left="1" w:firstLineChars="201" w:firstLine="565"/>
        <w:jc w:val="both"/>
        <w:rPr>
          <w:sz w:val="28"/>
          <w:szCs w:val="28"/>
          <w:lang w:val="uk-UA"/>
        </w:rPr>
      </w:pPr>
      <w:r w:rsidRPr="007933A2">
        <w:rPr>
          <w:b/>
          <w:sz w:val="28"/>
          <w:szCs w:val="28"/>
          <w:lang w:val="uk-UA"/>
        </w:rPr>
        <w:t>2.</w:t>
      </w:r>
      <w:r w:rsidRPr="007933A2">
        <w:rPr>
          <w:sz w:val="28"/>
          <w:szCs w:val="28"/>
          <w:lang w:val="uk-UA"/>
        </w:rPr>
        <w:t xml:space="preserve"> 07 лютого 2024 року до Комісії надійшла заява Вовка П.В. про відвід членам Комісії Мельнику Р.І., Богоносу М.Б., Г</w:t>
      </w:r>
      <w:r w:rsidRPr="007933A2">
        <w:rPr>
          <w:sz w:val="28"/>
          <w:szCs w:val="28"/>
          <w:lang w:val="uk-UA"/>
        </w:rPr>
        <w:t>ацелюку В.О., Кобецькій Н.Р., Пасічнику А.В., Шевчук Г.М., Сидоровичу</w:t>
      </w:r>
      <w:r w:rsidR="007933A2">
        <w:rPr>
          <w:sz w:val="28"/>
          <w:szCs w:val="28"/>
          <w:lang w:val="uk-UA"/>
        </w:rPr>
        <w:t xml:space="preserve"> </w:t>
      </w:r>
      <w:r w:rsidRPr="007933A2">
        <w:rPr>
          <w:sz w:val="28"/>
          <w:szCs w:val="28"/>
          <w:lang w:val="uk-UA"/>
        </w:rPr>
        <w:t>Р.М., Чумаку С.Ю., Волковій Л.М., Духу Я.М., Кидисюку Р.А., Коліушу О.Л., Омельяну О.С., Сабодашу Р.Б.</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w:t>
      </w:r>
      <w:r w:rsidRPr="007933A2">
        <w:rPr>
          <w:sz w:val="28"/>
          <w:szCs w:val="28"/>
          <w:lang w:val="uk-UA"/>
        </w:rPr>
        <w:t>ення або непідтвердження здатності кандидата на посаду судді Касаційного адміністративного суду у складі Верховного Суду Вовка Павла Вячеславовича здійснювати правосуддя у відповідному суді; 2) про відкладення проведення засідання з розгляду вказаного пита</w:t>
      </w:r>
      <w:r w:rsidRPr="007933A2">
        <w:rPr>
          <w:sz w:val="28"/>
          <w:szCs w:val="28"/>
          <w:lang w:val="uk-UA"/>
        </w:rPr>
        <w:t>ння на 12 лютого 2024 року.</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На переконання Вовка</w:t>
      </w:r>
      <w:r w:rsidR="007933A2">
        <w:rPr>
          <w:sz w:val="28"/>
          <w:szCs w:val="28"/>
          <w:lang w:val="uk-UA"/>
        </w:rPr>
        <w:t xml:space="preserve"> </w:t>
      </w:r>
      <w:r w:rsidRPr="007933A2">
        <w:rPr>
          <w:sz w:val="28"/>
          <w:szCs w:val="28"/>
          <w:lang w:val="uk-UA"/>
        </w:rPr>
        <w:t>П.В., указаними діями члени Комісії допустили порушення</w:t>
      </w:r>
      <w:r w:rsidRPr="007933A2">
        <w:rPr>
          <w:sz w:val="23"/>
          <w:szCs w:val="23"/>
          <w:lang w:val="uk-UA"/>
        </w:rPr>
        <w:t xml:space="preserve"> </w:t>
      </w:r>
      <w:r w:rsidRPr="007933A2">
        <w:rPr>
          <w:sz w:val="28"/>
          <w:szCs w:val="28"/>
          <w:lang w:val="uk-UA"/>
        </w:rPr>
        <w:t>вимог</w:t>
      </w:r>
      <w:r w:rsidRPr="007933A2">
        <w:rPr>
          <w:sz w:val="23"/>
          <w:szCs w:val="23"/>
          <w:lang w:val="uk-UA"/>
        </w:rPr>
        <w:t xml:space="preserve"> </w:t>
      </w:r>
      <w:r w:rsidRPr="007933A2">
        <w:rPr>
          <w:sz w:val="28"/>
          <w:szCs w:val="28"/>
          <w:lang w:val="uk-UA"/>
        </w:rPr>
        <w:t>Конституції</w:t>
      </w:r>
      <w:r w:rsidRPr="007933A2">
        <w:rPr>
          <w:sz w:val="23"/>
          <w:szCs w:val="23"/>
          <w:lang w:val="uk-UA"/>
        </w:rPr>
        <w:t xml:space="preserve"> </w:t>
      </w:r>
      <w:r w:rsidRPr="007933A2">
        <w:rPr>
          <w:sz w:val="28"/>
          <w:szCs w:val="28"/>
          <w:lang w:val="uk-UA"/>
        </w:rPr>
        <w:t>України,</w:t>
      </w:r>
      <w:r w:rsidRPr="007933A2">
        <w:rPr>
          <w:sz w:val="23"/>
          <w:szCs w:val="23"/>
          <w:lang w:val="uk-UA"/>
        </w:rPr>
        <w:t xml:space="preserve"> </w:t>
      </w:r>
      <w:r w:rsidRPr="007933A2">
        <w:rPr>
          <w:sz w:val="28"/>
          <w:szCs w:val="28"/>
          <w:lang w:val="uk-UA"/>
        </w:rPr>
        <w:t>Закону</w:t>
      </w:r>
      <w:r w:rsidRPr="007933A2">
        <w:rPr>
          <w:sz w:val="23"/>
          <w:szCs w:val="23"/>
          <w:lang w:val="uk-UA"/>
        </w:rPr>
        <w:t xml:space="preserve"> </w:t>
      </w:r>
      <w:r w:rsidRPr="007933A2">
        <w:rPr>
          <w:sz w:val="28"/>
          <w:szCs w:val="28"/>
          <w:lang w:val="uk-UA"/>
        </w:rPr>
        <w:t>України</w:t>
      </w:r>
      <w:r w:rsidRPr="007933A2">
        <w:rPr>
          <w:sz w:val="23"/>
          <w:szCs w:val="23"/>
          <w:lang w:val="uk-UA"/>
        </w:rPr>
        <w:t xml:space="preserve"> </w:t>
      </w:r>
      <w:r w:rsidRPr="007933A2">
        <w:rPr>
          <w:sz w:val="28"/>
          <w:szCs w:val="28"/>
          <w:lang w:val="uk-UA"/>
        </w:rPr>
        <w:t>«Про</w:t>
      </w:r>
      <w:r w:rsidRPr="007933A2">
        <w:rPr>
          <w:sz w:val="23"/>
          <w:szCs w:val="23"/>
          <w:lang w:val="uk-UA"/>
        </w:rPr>
        <w:t xml:space="preserve"> </w:t>
      </w:r>
      <w:r w:rsidRPr="007933A2">
        <w:rPr>
          <w:sz w:val="28"/>
          <w:szCs w:val="28"/>
          <w:lang w:val="uk-UA"/>
        </w:rPr>
        <w:t>судоустрій</w:t>
      </w:r>
      <w:r w:rsidRPr="007933A2">
        <w:rPr>
          <w:sz w:val="23"/>
          <w:szCs w:val="23"/>
          <w:lang w:val="uk-UA"/>
        </w:rPr>
        <w:t xml:space="preserve"> </w:t>
      </w:r>
      <w:r w:rsidRPr="007933A2">
        <w:rPr>
          <w:sz w:val="28"/>
          <w:szCs w:val="28"/>
          <w:lang w:val="uk-UA"/>
        </w:rPr>
        <w:t>і</w:t>
      </w:r>
      <w:r w:rsidRPr="007933A2">
        <w:rPr>
          <w:sz w:val="23"/>
          <w:szCs w:val="23"/>
          <w:lang w:val="uk-UA"/>
        </w:rPr>
        <w:t xml:space="preserve"> </w:t>
      </w:r>
      <w:r w:rsidRPr="007933A2">
        <w:rPr>
          <w:sz w:val="28"/>
          <w:szCs w:val="28"/>
          <w:lang w:val="uk-UA"/>
        </w:rPr>
        <w:t xml:space="preserve">статус суддів» та рішення Верховного Суду від 28 жовтня 2021 року у справі № 9901/611/19. </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Зокрема, суддя вказує, що зазначеним вище рішенням Верховного Суду бездіяльність органу щодо невідновлення кваліфікаційного оцінювання було визнано протиправною і зобов’язано Комісію його відновити.</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Однак вимоги, викладені у цьому рішенні суду, Комісією не</w:t>
      </w:r>
      <w:r w:rsidRPr="007933A2">
        <w:rPr>
          <w:sz w:val="28"/>
          <w:szCs w:val="28"/>
          <w:lang w:val="uk-UA"/>
        </w:rPr>
        <w:t xml:space="preserve"> 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його кваліфікаційного оцінювання всупереч тому, що воно перебуває у статусі зупиненого.</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До</w:t>
      </w:r>
      <w:r w:rsidRPr="007933A2">
        <w:rPr>
          <w:sz w:val="28"/>
          <w:szCs w:val="28"/>
          <w:lang w:val="uk-UA"/>
        </w:rPr>
        <w:t xml:space="preserve">датково суддя вказує, що наведені вище обставини зумовили одночасне проведення щодо нього двох процедур кваліфікаційного оцінювання (для участі </w:t>
      </w:r>
      <w:r w:rsidRPr="007933A2">
        <w:rPr>
          <w:sz w:val="28"/>
          <w:szCs w:val="28"/>
          <w:lang w:val="uk-UA"/>
        </w:rPr>
        <w:lastRenderedPageBreak/>
        <w:t>у конкурсі на посаду судді Касаційного адміністративного суду у складі Верховного Суду та на відповідність займа</w:t>
      </w:r>
      <w:r w:rsidRPr="007933A2">
        <w:rPr>
          <w:sz w:val="28"/>
          <w:szCs w:val="28"/>
          <w:lang w:val="uk-UA"/>
        </w:rPr>
        <w:t>ній посаді), наслідком чого є стан правової невизначеності.</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 xml:space="preserve">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вибірково. Це дає </w:t>
      </w:r>
      <w:r w:rsidRPr="007933A2">
        <w:rPr>
          <w:sz w:val="28"/>
          <w:szCs w:val="28"/>
          <w:lang w:val="uk-UA"/>
        </w:rPr>
        <w:t>підстави вважати їх негативно упередженими.</w:t>
      </w:r>
    </w:p>
    <w:p w:rsidR="009D786D" w:rsidRPr="007933A2" w:rsidRDefault="0039530D" w:rsidP="007933A2">
      <w:pPr>
        <w:spacing w:line="360" w:lineRule="auto"/>
        <w:ind w:leftChars="0" w:left="1" w:firstLineChars="201" w:firstLine="565"/>
        <w:jc w:val="both"/>
        <w:rPr>
          <w:sz w:val="28"/>
          <w:szCs w:val="28"/>
          <w:lang w:val="uk-UA"/>
        </w:rPr>
      </w:pPr>
      <w:r w:rsidRPr="007933A2">
        <w:rPr>
          <w:b/>
          <w:sz w:val="28"/>
          <w:szCs w:val="28"/>
          <w:lang w:val="uk-UA"/>
        </w:rPr>
        <w:t>3.</w:t>
      </w:r>
      <w:r w:rsidRPr="007933A2">
        <w:rPr>
          <w:sz w:val="28"/>
          <w:szCs w:val="28"/>
          <w:lang w:val="uk-UA"/>
        </w:rPr>
        <w:t xml:space="preserve"> 07 лютого 2024 року до Комісії надійшла заява Вовка</w:t>
      </w:r>
      <w:r w:rsidR="007933A2">
        <w:rPr>
          <w:sz w:val="28"/>
          <w:szCs w:val="28"/>
          <w:lang w:val="uk-UA"/>
        </w:rPr>
        <w:t xml:space="preserve"> </w:t>
      </w:r>
      <w:r w:rsidRPr="007933A2">
        <w:rPr>
          <w:sz w:val="28"/>
          <w:szCs w:val="28"/>
          <w:lang w:val="uk-UA"/>
        </w:rPr>
        <w:t>П.В. про відвід члену Комісії Сидоровичу Р.М. з інших (додаткових) підстав.</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В обґрунтування заяви Вовка В.П. вказано, що на думку Вовка П.В., член Комісії Си</w:t>
      </w:r>
      <w:r w:rsidRPr="007933A2">
        <w:rPr>
          <w:sz w:val="28"/>
          <w:szCs w:val="28"/>
          <w:lang w:val="uk-UA"/>
        </w:rPr>
        <w:t>дорович Р.М. є пов’язаним із різними політичними колами та особами, які мають особисте негативне та неприязне ставлення до Вовка П.В.</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Вовк П.В. у заяві зазначив, що колишній народний депутат від фракції «Самопоміч» Оксана Сироїд надавала рекомендацію Сидор</w:t>
      </w:r>
      <w:r w:rsidRPr="007933A2">
        <w:rPr>
          <w:sz w:val="28"/>
          <w:szCs w:val="28"/>
          <w:lang w:val="uk-UA"/>
        </w:rPr>
        <w:t>овичу Р.М. як кандидату на посаду члена Комісії.</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Вовк П.В., посилаючись на інформацію із відкритих джерел, указав, що Оксана Сироїд має тісний контакт із Михайлом Жернаковим.</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Також</w:t>
      </w:r>
      <w:r w:rsidRPr="007933A2">
        <w:rPr>
          <w:sz w:val="32"/>
          <w:szCs w:val="32"/>
          <w:lang w:val="uk-UA"/>
        </w:rPr>
        <w:t xml:space="preserve"> </w:t>
      </w:r>
      <w:r w:rsidRPr="007933A2">
        <w:rPr>
          <w:sz w:val="28"/>
          <w:szCs w:val="28"/>
          <w:lang w:val="uk-UA"/>
        </w:rPr>
        <w:t>Вовк</w:t>
      </w:r>
      <w:r w:rsidRPr="007933A2">
        <w:rPr>
          <w:sz w:val="32"/>
          <w:szCs w:val="32"/>
          <w:lang w:val="uk-UA"/>
        </w:rPr>
        <w:t xml:space="preserve"> </w:t>
      </w:r>
      <w:r w:rsidRPr="007933A2">
        <w:rPr>
          <w:sz w:val="28"/>
          <w:szCs w:val="28"/>
          <w:lang w:val="uk-UA"/>
        </w:rPr>
        <w:t>П.В.</w:t>
      </w:r>
      <w:r w:rsidRPr="007933A2">
        <w:rPr>
          <w:sz w:val="32"/>
          <w:szCs w:val="32"/>
          <w:lang w:val="uk-UA"/>
        </w:rPr>
        <w:t xml:space="preserve"> </w:t>
      </w:r>
      <w:r w:rsidRPr="007933A2">
        <w:rPr>
          <w:sz w:val="28"/>
          <w:szCs w:val="28"/>
          <w:lang w:val="uk-UA"/>
        </w:rPr>
        <w:t>зазначив,</w:t>
      </w:r>
      <w:r w:rsidRPr="007933A2">
        <w:rPr>
          <w:sz w:val="32"/>
          <w:szCs w:val="32"/>
          <w:lang w:val="uk-UA"/>
        </w:rPr>
        <w:t xml:space="preserve"> </w:t>
      </w:r>
      <w:r w:rsidRPr="007933A2">
        <w:rPr>
          <w:sz w:val="28"/>
          <w:szCs w:val="28"/>
          <w:lang w:val="uk-UA"/>
        </w:rPr>
        <w:t>що</w:t>
      </w:r>
      <w:r w:rsidRPr="007933A2">
        <w:rPr>
          <w:sz w:val="32"/>
          <w:szCs w:val="32"/>
          <w:lang w:val="uk-UA"/>
        </w:rPr>
        <w:t xml:space="preserve"> </w:t>
      </w:r>
      <w:r w:rsidRPr="007933A2">
        <w:rPr>
          <w:sz w:val="28"/>
          <w:szCs w:val="28"/>
          <w:lang w:val="uk-UA"/>
        </w:rPr>
        <w:t>Михайло</w:t>
      </w:r>
      <w:r w:rsidRPr="007933A2">
        <w:rPr>
          <w:sz w:val="32"/>
          <w:szCs w:val="32"/>
          <w:lang w:val="uk-UA"/>
        </w:rPr>
        <w:t xml:space="preserve"> </w:t>
      </w:r>
      <w:r w:rsidRPr="007933A2">
        <w:rPr>
          <w:sz w:val="28"/>
          <w:szCs w:val="28"/>
          <w:lang w:val="uk-UA"/>
        </w:rPr>
        <w:t>Жернаков,</w:t>
      </w:r>
      <w:r w:rsidRPr="007933A2">
        <w:rPr>
          <w:sz w:val="32"/>
          <w:szCs w:val="32"/>
          <w:lang w:val="uk-UA"/>
        </w:rPr>
        <w:t xml:space="preserve"> </w:t>
      </w:r>
      <w:r w:rsidRPr="007933A2">
        <w:rPr>
          <w:sz w:val="28"/>
          <w:szCs w:val="28"/>
          <w:lang w:val="uk-UA"/>
        </w:rPr>
        <w:t>який</w:t>
      </w:r>
      <w:r w:rsidRPr="007933A2">
        <w:rPr>
          <w:sz w:val="32"/>
          <w:szCs w:val="32"/>
          <w:lang w:val="uk-UA"/>
        </w:rPr>
        <w:t xml:space="preserve"> </w:t>
      </w:r>
      <w:r w:rsidRPr="007933A2">
        <w:rPr>
          <w:sz w:val="28"/>
          <w:szCs w:val="28"/>
          <w:lang w:val="uk-UA"/>
        </w:rPr>
        <w:t>є</w:t>
      </w:r>
      <w:r w:rsidRPr="007933A2">
        <w:rPr>
          <w:sz w:val="32"/>
          <w:szCs w:val="32"/>
          <w:lang w:val="uk-UA"/>
        </w:rPr>
        <w:t xml:space="preserve"> </w:t>
      </w:r>
      <w:r w:rsidRPr="007933A2">
        <w:rPr>
          <w:sz w:val="28"/>
          <w:szCs w:val="28"/>
          <w:lang w:val="uk-UA"/>
        </w:rPr>
        <w:t xml:space="preserve">співзасновником та головою </w:t>
      </w:r>
      <w:r w:rsidRPr="007933A2">
        <w:rPr>
          <w:sz w:val="28"/>
          <w:szCs w:val="28"/>
          <w:lang w:val="uk-UA"/>
        </w:rPr>
        <w:t>правління ГО «Фундація Деюре», систематично негативно висловлювався щодо суддів ОАСК.</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Вовк П.В. вказує, що ГО «Фундація Деюре» тісно пов’язана із членом Вищої ради правосуддя Маселком</w:t>
      </w:r>
      <w:r w:rsidR="007933A2">
        <w:rPr>
          <w:sz w:val="28"/>
          <w:szCs w:val="28"/>
          <w:lang w:val="uk-UA"/>
        </w:rPr>
        <w:t xml:space="preserve"> </w:t>
      </w:r>
      <w:r w:rsidRPr="007933A2">
        <w:rPr>
          <w:sz w:val="28"/>
          <w:szCs w:val="28"/>
          <w:lang w:val="uk-UA"/>
        </w:rPr>
        <w:t>Р.А.</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Вовк</w:t>
      </w:r>
      <w:r w:rsidRPr="007933A2">
        <w:rPr>
          <w:sz w:val="32"/>
          <w:szCs w:val="32"/>
          <w:lang w:val="uk-UA"/>
        </w:rPr>
        <w:t xml:space="preserve"> </w:t>
      </w:r>
      <w:r w:rsidRPr="007933A2">
        <w:rPr>
          <w:sz w:val="28"/>
          <w:szCs w:val="28"/>
          <w:lang w:val="uk-UA"/>
        </w:rPr>
        <w:t>П.В.</w:t>
      </w:r>
      <w:r w:rsidRPr="007933A2">
        <w:rPr>
          <w:sz w:val="32"/>
          <w:szCs w:val="32"/>
          <w:lang w:val="uk-UA"/>
        </w:rPr>
        <w:t xml:space="preserve"> </w:t>
      </w:r>
      <w:r w:rsidRPr="007933A2">
        <w:rPr>
          <w:sz w:val="28"/>
          <w:szCs w:val="28"/>
          <w:lang w:val="uk-UA"/>
        </w:rPr>
        <w:t>зазначив,</w:t>
      </w:r>
      <w:r w:rsidRPr="007933A2">
        <w:rPr>
          <w:sz w:val="32"/>
          <w:szCs w:val="32"/>
          <w:lang w:val="uk-UA"/>
        </w:rPr>
        <w:t xml:space="preserve"> </w:t>
      </w:r>
      <w:r w:rsidRPr="007933A2">
        <w:rPr>
          <w:sz w:val="28"/>
          <w:szCs w:val="28"/>
          <w:lang w:val="uk-UA"/>
        </w:rPr>
        <w:t>що</w:t>
      </w:r>
      <w:r w:rsidRPr="007933A2">
        <w:rPr>
          <w:sz w:val="32"/>
          <w:szCs w:val="32"/>
          <w:lang w:val="uk-UA"/>
        </w:rPr>
        <w:t xml:space="preserve"> </w:t>
      </w:r>
      <w:r w:rsidRPr="007933A2">
        <w:rPr>
          <w:sz w:val="28"/>
          <w:szCs w:val="28"/>
          <w:lang w:val="uk-UA"/>
        </w:rPr>
        <w:t>Маселко</w:t>
      </w:r>
      <w:r w:rsidR="007933A2" w:rsidRPr="007933A2">
        <w:rPr>
          <w:sz w:val="32"/>
          <w:szCs w:val="32"/>
          <w:lang w:val="uk-UA"/>
        </w:rPr>
        <w:t xml:space="preserve"> </w:t>
      </w:r>
      <w:r w:rsidRPr="007933A2">
        <w:rPr>
          <w:sz w:val="28"/>
          <w:szCs w:val="28"/>
          <w:lang w:val="uk-UA"/>
        </w:rPr>
        <w:t>Р.А.</w:t>
      </w:r>
      <w:r w:rsidRPr="007933A2">
        <w:rPr>
          <w:sz w:val="32"/>
          <w:szCs w:val="32"/>
          <w:lang w:val="uk-UA"/>
        </w:rPr>
        <w:t xml:space="preserve"> </w:t>
      </w:r>
      <w:r w:rsidRPr="007933A2">
        <w:rPr>
          <w:sz w:val="28"/>
          <w:szCs w:val="28"/>
          <w:lang w:val="uk-UA"/>
        </w:rPr>
        <w:t>публічно</w:t>
      </w:r>
      <w:r w:rsidRPr="007933A2">
        <w:rPr>
          <w:sz w:val="32"/>
          <w:szCs w:val="32"/>
          <w:lang w:val="uk-UA"/>
        </w:rPr>
        <w:t xml:space="preserve"> </w:t>
      </w:r>
      <w:r w:rsidRPr="007933A2">
        <w:rPr>
          <w:sz w:val="28"/>
          <w:szCs w:val="28"/>
          <w:lang w:val="uk-UA"/>
        </w:rPr>
        <w:t>визнавав</w:t>
      </w:r>
      <w:r w:rsidRPr="007933A2">
        <w:rPr>
          <w:sz w:val="32"/>
          <w:szCs w:val="32"/>
          <w:lang w:val="uk-UA"/>
        </w:rPr>
        <w:t xml:space="preserve"> </w:t>
      </w:r>
      <w:r w:rsidRPr="007933A2">
        <w:rPr>
          <w:sz w:val="28"/>
          <w:szCs w:val="28"/>
          <w:lang w:val="uk-UA"/>
        </w:rPr>
        <w:t>та</w:t>
      </w:r>
      <w:r w:rsidRPr="007933A2">
        <w:rPr>
          <w:sz w:val="32"/>
          <w:szCs w:val="32"/>
          <w:lang w:val="uk-UA"/>
        </w:rPr>
        <w:t xml:space="preserve"> </w:t>
      </w:r>
      <w:r w:rsidRPr="007933A2">
        <w:rPr>
          <w:sz w:val="28"/>
          <w:szCs w:val="28"/>
          <w:lang w:val="uk-UA"/>
        </w:rPr>
        <w:t>заявляв,</w:t>
      </w:r>
      <w:r w:rsidRPr="007933A2">
        <w:rPr>
          <w:sz w:val="32"/>
          <w:szCs w:val="32"/>
          <w:lang w:val="uk-UA"/>
        </w:rPr>
        <w:t xml:space="preserve"> </w:t>
      </w:r>
      <w:r w:rsidRPr="007933A2">
        <w:rPr>
          <w:sz w:val="28"/>
          <w:szCs w:val="28"/>
          <w:lang w:val="uk-UA"/>
        </w:rPr>
        <w:t>щ</w:t>
      </w:r>
      <w:r w:rsidRPr="007933A2">
        <w:rPr>
          <w:sz w:val="28"/>
          <w:szCs w:val="28"/>
          <w:lang w:val="uk-UA"/>
        </w:rPr>
        <w:t>о</w:t>
      </w:r>
      <w:r w:rsidRPr="007933A2">
        <w:rPr>
          <w:sz w:val="32"/>
          <w:szCs w:val="32"/>
          <w:lang w:val="uk-UA"/>
        </w:rPr>
        <w:t xml:space="preserve"> </w:t>
      </w:r>
      <w:r w:rsidRPr="007933A2">
        <w:rPr>
          <w:sz w:val="28"/>
          <w:szCs w:val="28"/>
          <w:lang w:val="uk-UA"/>
        </w:rPr>
        <w:t>має конфлікт інтересів щодо суддів ОАСК, зокрема на телеканалі «24 канал», який</w:t>
      </w:r>
      <w:r w:rsidRPr="007933A2">
        <w:rPr>
          <w:sz w:val="32"/>
          <w:szCs w:val="32"/>
          <w:lang w:val="uk-UA"/>
        </w:rPr>
        <w:t xml:space="preserve"> </w:t>
      </w:r>
      <w:r w:rsidRPr="007933A2">
        <w:rPr>
          <w:sz w:val="28"/>
          <w:szCs w:val="28"/>
          <w:lang w:val="uk-UA"/>
        </w:rPr>
        <w:t>Вовк</w:t>
      </w:r>
      <w:r w:rsidR="007933A2" w:rsidRPr="007933A2">
        <w:rPr>
          <w:sz w:val="32"/>
          <w:szCs w:val="32"/>
          <w:lang w:val="uk-UA"/>
        </w:rPr>
        <w:t xml:space="preserve"> </w:t>
      </w:r>
      <w:r w:rsidRPr="007933A2">
        <w:rPr>
          <w:sz w:val="28"/>
          <w:szCs w:val="28"/>
          <w:lang w:val="uk-UA"/>
        </w:rPr>
        <w:t>П.В.</w:t>
      </w:r>
      <w:r w:rsidRPr="007933A2">
        <w:rPr>
          <w:sz w:val="32"/>
          <w:szCs w:val="32"/>
          <w:lang w:val="uk-UA"/>
        </w:rPr>
        <w:t xml:space="preserve"> </w:t>
      </w:r>
      <w:r w:rsidRPr="007933A2">
        <w:rPr>
          <w:sz w:val="28"/>
          <w:szCs w:val="28"/>
          <w:lang w:val="uk-UA"/>
        </w:rPr>
        <w:t>пов’язує</w:t>
      </w:r>
      <w:r w:rsidRPr="007933A2">
        <w:rPr>
          <w:sz w:val="32"/>
          <w:szCs w:val="32"/>
          <w:lang w:val="uk-UA"/>
        </w:rPr>
        <w:t xml:space="preserve"> </w:t>
      </w:r>
      <w:r w:rsidRPr="007933A2">
        <w:rPr>
          <w:sz w:val="28"/>
          <w:szCs w:val="28"/>
          <w:lang w:val="uk-UA"/>
        </w:rPr>
        <w:t>із</w:t>
      </w:r>
      <w:r w:rsidRPr="007933A2">
        <w:rPr>
          <w:sz w:val="32"/>
          <w:szCs w:val="32"/>
          <w:lang w:val="uk-UA"/>
        </w:rPr>
        <w:t xml:space="preserve"> </w:t>
      </w:r>
      <w:r w:rsidRPr="007933A2">
        <w:rPr>
          <w:sz w:val="28"/>
          <w:szCs w:val="28"/>
          <w:lang w:val="uk-UA"/>
        </w:rPr>
        <w:t>Садовим</w:t>
      </w:r>
      <w:r w:rsidRPr="007933A2">
        <w:rPr>
          <w:sz w:val="32"/>
          <w:szCs w:val="32"/>
          <w:lang w:val="uk-UA"/>
        </w:rPr>
        <w:t xml:space="preserve"> </w:t>
      </w:r>
      <w:r w:rsidRPr="007933A2">
        <w:rPr>
          <w:sz w:val="28"/>
          <w:szCs w:val="28"/>
          <w:lang w:val="uk-UA"/>
        </w:rPr>
        <w:t>А.І.</w:t>
      </w:r>
      <w:r w:rsidRPr="007933A2">
        <w:rPr>
          <w:sz w:val="32"/>
          <w:szCs w:val="32"/>
          <w:lang w:val="uk-UA"/>
        </w:rPr>
        <w:t xml:space="preserve"> </w:t>
      </w:r>
      <w:r w:rsidRPr="007933A2">
        <w:rPr>
          <w:sz w:val="28"/>
          <w:szCs w:val="28"/>
          <w:lang w:val="uk-UA"/>
        </w:rPr>
        <w:t>Також</w:t>
      </w:r>
      <w:r w:rsidRPr="007933A2">
        <w:rPr>
          <w:sz w:val="32"/>
          <w:szCs w:val="32"/>
          <w:lang w:val="uk-UA"/>
        </w:rPr>
        <w:t xml:space="preserve"> </w:t>
      </w:r>
      <w:r w:rsidRPr="007933A2">
        <w:rPr>
          <w:sz w:val="28"/>
          <w:szCs w:val="28"/>
          <w:lang w:val="uk-UA"/>
        </w:rPr>
        <w:t>Вовк</w:t>
      </w:r>
      <w:r w:rsidRPr="007933A2">
        <w:rPr>
          <w:sz w:val="32"/>
          <w:szCs w:val="32"/>
          <w:lang w:val="uk-UA"/>
        </w:rPr>
        <w:t xml:space="preserve"> </w:t>
      </w:r>
      <w:r w:rsidRPr="007933A2">
        <w:rPr>
          <w:sz w:val="28"/>
          <w:szCs w:val="28"/>
          <w:lang w:val="uk-UA"/>
        </w:rPr>
        <w:t>П.В.</w:t>
      </w:r>
      <w:r w:rsidRPr="007933A2">
        <w:rPr>
          <w:sz w:val="32"/>
          <w:szCs w:val="32"/>
          <w:lang w:val="uk-UA"/>
        </w:rPr>
        <w:t xml:space="preserve"> </w:t>
      </w:r>
      <w:r w:rsidRPr="007933A2">
        <w:rPr>
          <w:sz w:val="28"/>
          <w:szCs w:val="28"/>
          <w:lang w:val="uk-UA"/>
        </w:rPr>
        <w:t>вказав,</w:t>
      </w:r>
      <w:r w:rsidRPr="007933A2">
        <w:rPr>
          <w:sz w:val="32"/>
          <w:szCs w:val="32"/>
          <w:lang w:val="uk-UA"/>
        </w:rPr>
        <w:t xml:space="preserve"> </w:t>
      </w:r>
      <w:r w:rsidRPr="007933A2">
        <w:rPr>
          <w:sz w:val="28"/>
          <w:szCs w:val="28"/>
          <w:lang w:val="uk-UA"/>
        </w:rPr>
        <w:t>що</w:t>
      </w:r>
      <w:r w:rsidRPr="007933A2">
        <w:rPr>
          <w:sz w:val="32"/>
          <w:szCs w:val="32"/>
          <w:lang w:val="uk-UA"/>
        </w:rPr>
        <w:t xml:space="preserve"> </w:t>
      </w:r>
      <w:r w:rsidRPr="007933A2">
        <w:rPr>
          <w:sz w:val="28"/>
          <w:szCs w:val="28"/>
          <w:lang w:val="uk-UA"/>
        </w:rPr>
        <w:t>Сидоворич Р.М. був адвокатом Садового</w:t>
      </w:r>
      <w:r w:rsidR="007933A2">
        <w:rPr>
          <w:sz w:val="28"/>
          <w:szCs w:val="28"/>
          <w:lang w:val="uk-UA"/>
        </w:rPr>
        <w:t xml:space="preserve"> </w:t>
      </w:r>
      <w:r w:rsidRPr="007933A2">
        <w:rPr>
          <w:sz w:val="28"/>
          <w:szCs w:val="28"/>
          <w:lang w:val="uk-UA"/>
        </w:rPr>
        <w:t xml:space="preserve">А.І. </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Вовк П.В. вказав, що колегою Сидоровича Р.М. у юридичній фірмі «Ari</w:t>
      </w:r>
      <w:r w:rsidRPr="007933A2">
        <w:rPr>
          <w:sz w:val="28"/>
          <w:szCs w:val="28"/>
          <w:lang w:val="uk-UA"/>
        </w:rPr>
        <w:t>o» був Хорунжий Ю.А., який, на думку Вовка П.В., робив публікацію, яка містить необ’єктивні негативні оцінки ОАСК.</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Крім того, Вовк П.В. зазначив, що Сидорович Р.М. був кандидатом на посаду судді КСУ від парламенту за поданням фракції «Голос», депутати якої</w:t>
      </w:r>
      <w:r w:rsidRPr="007933A2">
        <w:rPr>
          <w:sz w:val="28"/>
          <w:szCs w:val="28"/>
          <w:lang w:val="uk-UA"/>
        </w:rPr>
        <w:t xml:space="preserve"> реєстрували проєкти актів Верховної Ради України із закликами внести на розгляд Верховної Ради України проєкт Закону України про ліквідацію Окружного адміністративного суду міста Києва, Київського окружного адміністративного суду міста Києва та утворення </w:t>
      </w:r>
      <w:r w:rsidRPr="007933A2">
        <w:rPr>
          <w:sz w:val="28"/>
          <w:szCs w:val="28"/>
          <w:lang w:val="uk-UA"/>
        </w:rPr>
        <w:t>на їх базі Київського окружного адміністративного суду.</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На підставі вказаних обставин Вовк П.В. робить висновок, що член Комісії Сидорович Р.М. не може вважатись безстороннім у питанні здійснення кваліфікаційного оцінювання через його завідомо негативну уп</w:t>
      </w:r>
      <w:r w:rsidRPr="007933A2">
        <w:rPr>
          <w:sz w:val="28"/>
          <w:szCs w:val="28"/>
          <w:lang w:val="uk-UA"/>
        </w:rPr>
        <w:t>ередженість у цьому питанні.</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Окремо підставою для заявлення відводу Сидоровичу Р.М. слугували аргументи, аналогічні зазначеним у заяві Вовка П.В. від 07 лютого 2024 року про відвід членам Комісії Мельнику Р.І., Богоносу М.Б., Гацелюку В.О., Кобецькій Н.Р.,</w:t>
      </w:r>
      <w:r w:rsidRPr="007933A2">
        <w:rPr>
          <w:sz w:val="28"/>
          <w:szCs w:val="28"/>
          <w:lang w:val="uk-UA"/>
        </w:rPr>
        <w:t xml:space="preserve"> Пасічнику А.В., Шевчук Г.М., Сидоровичу Р.М., Чумаку С.Ю., Волковій Л.М., Духу Я.М., Кидисюку Р.А., Коліушу О.Л., Омельяну О.С., Сабодашу Р.Б.</w:t>
      </w:r>
    </w:p>
    <w:p w:rsidR="009D786D" w:rsidRPr="007933A2" w:rsidRDefault="0039530D" w:rsidP="007933A2">
      <w:pPr>
        <w:spacing w:line="360" w:lineRule="auto"/>
        <w:ind w:leftChars="0" w:left="1" w:firstLineChars="201" w:firstLine="565"/>
        <w:jc w:val="both"/>
        <w:rPr>
          <w:sz w:val="28"/>
          <w:szCs w:val="28"/>
          <w:lang w:val="uk-UA"/>
        </w:rPr>
      </w:pPr>
      <w:r w:rsidRPr="007933A2">
        <w:rPr>
          <w:b/>
          <w:sz w:val="28"/>
          <w:szCs w:val="28"/>
          <w:lang w:val="uk-UA"/>
        </w:rPr>
        <w:t xml:space="preserve">4. </w:t>
      </w:r>
      <w:r w:rsidRPr="007933A2">
        <w:rPr>
          <w:sz w:val="28"/>
          <w:szCs w:val="28"/>
          <w:lang w:val="uk-UA"/>
        </w:rPr>
        <w:t>Відповідно до частини першої статті 100 Закону України «Про судоустрій і статус суддів» (далі – Закон) член В</w:t>
      </w:r>
      <w:r w:rsidRPr="007933A2">
        <w:rPr>
          <w:sz w:val="28"/>
          <w:szCs w:val="28"/>
          <w:lang w:val="uk-UA"/>
        </w:rPr>
        <w:t xml:space="preserve">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w:t>
      </w:r>
      <w:r w:rsidRPr="007933A2">
        <w:rPr>
          <w:sz w:val="28"/>
          <w:szCs w:val="28"/>
          <w:lang w:val="uk-UA"/>
        </w:rPr>
        <w:t xml:space="preserve">таких обставин член Вищої кваліфікаційної комісії суддів України повинен заявити самовідвід. </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Таким чином, з метою з’ясування наявності чи відсутності підстав для задоволення заяв про відвід члену Комісії Сидоровичу Р.М. Комісія має з’ясувати:</w:t>
      </w:r>
    </w:p>
    <w:p w:rsidR="009D786D" w:rsidRPr="007933A2" w:rsidRDefault="0039530D" w:rsidP="007933A2">
      <w:pPr>
        <w:numPr>
          <w:ilvl w:val="0"/>
          <w:numId w:val="1"/>
        </w:numPr>
        <w:spacing w:line="360" w:lineRule="auto"/>
        <w:ind w:leftChars="0" w:left="1" w:firstLineChars="201" w:firstLine="563"/>
        <w:jc w:val="both"/>
        <w:rPr>
          <w:sz w:val="28"/>
          <w:szCs w:val="28"/>
          <w:lang w:val="uk-UA"/>
        </w:rPr>
      </w:pPr>
      <w:r w:rsidRPr="007933A2">
        <w:rPr>
          <w:sz w:val="28"/>
          <w:szCs w:val="28"/>
          <w:lang w:val="uk-UA"/>
        </w:rPr>
        <w:t>чи існує пот</w:t>
      </w:r>
      <w:r w:rsidRPr="007933A2">
        <w:rPr>
          <w:sz w:val="28"/>
          <w:szCs w:val="28"/>
          <w:lang w:val="uk-UA"/>
        </w:rPr>
        <w:t>енційний або реальний конфлікт інтересів;</w:t>
      </w:r>
    </w:p>
    <w:p w:rsidR="009D786D" w:rsidRPr="007933A2" w:rsidRDefault="0039530D" w:rsidP="007933A2">
      <w:pPr>
        <w:numPr>
          <w:ilvl w:val="0"/>
          <w:numId w:val="1"/>
        </w:numPr>
        <w:spacing w:line="360" w:lineRule="auto"/>
        <w:ind w:leftChars="0" w:left="1" w:firstLineChars="201" w:firstLine="563"/>
        <w:jc w:val="both"/>
        <w:rPr>
          <w:sz w:val="28"/>
          <w:szCs w:val="28"/>
          <w:lang w:val="uk-UA"/>
        </w:rPr>
      </w:pPr>
      <w:r w:rsidRPr="007933A2">
        <w:rPr>
          <w:sz w:val="28"/>
          <w:szCs w:val="28"/>
          <w:lang w:val="uk-UA"/>
        </w:rPr>
        <w:t>чи</w:t>
      </w:r>
      <w:r w:rsidRPr="007933A2">
        <w:rPr>
          <w:sz w:val="72"/>
          <w:szCs w:val="72"/>
          <w:lang w:val="uk-UA"/>
        </w:rPr>
        <w:t xml:space="preserve"> </w:t>
      </w:r>
      <w:r w:rsidRPr="007933A2">
        <w:rPr>
          <w:sz w:val="28"/>
          <w:szCs w:val="28"/>
          <w:lang w:val="uk-UA"/>
        </w:rPr>
        <w:t>існують</w:t>
      </w:r>
      <w:r w:rsidRPr="007933A2">
        <w:rPr>
          <w:sz w:val="72"/>
          <w:szCs w:val="72"/>
          <w:lang w:val="uk-UA"/>
        </w:rPr>
        <w:t xml:space="preserve"> </w:t>
      </w:r>
      <w:r w:rsidRPr="007933A2">
        <w:rPr>
          <w:sz w:val="28"/>
          <w:szCs w:val="28"/>
          <w:lang w:val="uk-UA"/>
        </w:rPr>
        <w:t>обставини,</w:t>
      </w:r>
      <w:r w:rsidRPr="007933A2">
        <w:rPr>
          <w:sz w:val="72"/>
          <w:szCs w:val="72"/>
          <w:lang w:val="uk-UA"/>
        </w:rPr>
        <w:t xml:space="preserve"> </w:t>
      </w:r>
      <w:r w:rsidRPr="007933A2">
        <w:rPr>
          <w:sz w:val="28"/>
          <w:szCs w:val="28"/>
          <w:lang w:val="uk-UA"/>
        </w:rPr>
        <w:t>що</w:t>
      </w:r>
      <w:r w:rsidRPr="007933A2">
        <w:rPr>
          <w:sz w:val="72"/>
          <w:szCs w:val="72"/>
          <w:lang w:val="uk-UA"/>
        </w:rPr>
        <w:t xml:space="preserve"> </w:t>
      </w:r>
      <w:r w:rsidRPr="007933A2">
        <w:rPr>
          <w:sz w:val="28"/>
          <w:szCs w:val="28"/>
          <w:lang w:val="uk-UA"/>
        </w:rPr>
        <w:t>викликають</w:t>
      </w:r>
      <w:r w:rsidRPr="007933A2">
        <w:rPr>
          <w:sz w:val="72"/>
          <w:szCs w:val="72"/>
          <w:lang w:val="uk-UA"/>
        </w:rPr>
        <w:t xml:space="preserve"> </w:t>
      </w:r>
      <w:r w:rsidRPr="007933A2">
        <w:rPr>
          <w:sz w:val="28"/>
          <w:szCs w:val="28"/>
          <w:lang w:val="uk-UA"/>
        </w:rPr>
        <w:t>сумнів</w:t>
      </w:r>
      <w:r w:rsidRPr="007933A2">
        <w:rPr>
          <w:sz w:val="72"/>
          <w:szCs w:val="72"/>
          <w:lang w:val="uk-UA"/>
        </w:rPr>
        <w:t xml:space="preserve"> </w:t>
      </w:r>
      <w:r w:rsidRPr="007933A2">
        <w:rPr>
          <w:sz w:val="28"/>
          <w:szCs w:val="28"/>
          <w:lang w:val="uk-UA"/>
        </w:rPr>
        <w:t>у</w:t>
      </w:r>
      <w:r w:rsidRPr="007933A2">
        <w:rPr>
          <w:sz w:val="72"/>
          <w:szCs w:val="72"/>
          <w:lang w:val="uk-UA"/>
        </w:rPr>
        <w:t xml:space="preserve"> </w:t>
      </w:r>
      <w:r w:rsidRPr="007933A2">
        <w:rPr>
          <w:sz w:val="28"/>
          <w:szCs w:val="28"/>
          <w:lang w:val="uk-UA"/>
        </w:rPr>
        <w:t>безсторонності</w:t>
      </w:r>
      <w:r w:rsidRPr="007933A2">
        <w:rPr>
          <w:sz w:val="72"/>
          <w:szCs w:val="72"/>
          <w:lang w:val="uk-UA"/>
        </w:rPr>
        <w:t xml:space="preserve"> </w:t>
      </w:r>
      <w:r w:rsidRPr="007933A2">
        <w:rPr>
          <w:sz w:val="28"/>
          <w:szCs w:val="28"/>
          <w:lang w:val="uk-UA"/>
        </w:rPr>
        <w:t>члена Комісії.</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Відповідно до наведених у статті 1 Закону України «Про запобігання корупції» визначень:</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 xml:space="preserve">потенційний конфлікт інтересів – наявність у особи </w:t>
      </w:r>
      <w:r w:rsidRPr="007933A2">
        <w:rPr>
          <w:sz w:val="28"/>
          <w:szCs w:val="28"/>
          <w:lang w:val="uk-UA"/>
        </w:rPr>
        <w:t>приватного інтересу у сфері, в якій вона виконує свої службові чи представницькі повноваження, що може</w:t>
      </w:r>
      <w:r w:rsidRPr="007933A2">
        <w:rPr>
          <w:lang w:val="uk-UA"/>
        </w:rPr>
        <w:t xml:space="preserve"> </w:t>
      </w:r>
      <w:r w:rsidRPr="007933A2">
        <w:rPr>
          <w:sz w:val="28"/>
          <w:szCs w:val="28"/>
          <w:lang w:val="uk-UA"/>
        </w:rPr>
        <w:t>вплинути</w:t>
      </w:r>
      <w:r w:rsidRPr="007933A2">
        <w:rPr>
          <w:lang w:val="uk-UA"/>
        </w:rPr>
        <w:t xml:space="preserve"> </w:t>
      </w:r>
      <w:r w:rsidRPr="007933A2">
        <w:rPr>
          <w:sz w:val="28"/>
          <w:szCs w:val="28"/>
          <w:lang w:val="uk-UA"/>
        </w:rPr>
        <w:t>на</w:t>
      </w:r>
      <w:r w:rsidRPr="007933A2">
        <w:rPr>
          <w:lang w:val="uk-UA"/>
        </w:rPr>
        <w:t xml:space="preserve"> </w:t>
      </w:r>
      <w:r w:rsidRPr="007933A2">
        <w:rPr>
          <w:sz w:val="28"/>
          <w:szCs w:val="28"/>
          <w:lang w:val="uk-UA"/>
        </w:rPr>
        <w:t>об’єктивність</w:t>
      </w:r>
      <w:r w:rsidRPr="007933A2">
        <w:rPr>
          <w:lang w:val="uk-UA"/>
        </w:rPr>
        <w:t xml:space="preserve"> </w:t>
      </w:r>
      <w:r w:rsidRPr="007933A2">
        <w:rPr>
          <w:sz w:val="28"/>
          <w:szCs w:val="28"/>
          <w:lang w:val="uk-UA"/>
        </w:rPr>
        <w:t>чи</w:t>
      </w:r>
      <w:r w:rsidRPr="007933A2">
        <w:rPr>
          <w:lang w:val="uk-UA"/>
        </w:rPr>
        <w:t xml:space="preserve"> </w:t>
      </w:r>
      <w:r w:rsidRPr="007933A2">
        <w:rPr>
          <w:sz w:val="28"/>
          <w:szCs w:val="28"/>
          <w:lang w:val="uk-UA"/>
        </w:rPr>
        <w:t>неупередженість</w:t>
      </w:r>
      <w:r w:rsidRPr="007933A2">
        <w:rPr>
          <w:lang w:val="uk-UA"/>
        </w:rPr>
        <w:t xml:space="preserve"> </w:t>
      </w:r>
      <w:r w:rsidRPr="007933A2">
        <w:rPr>
          <w:sz w:val="28"/>
          <w:szCs w:val="28"/>
          <w:lang w:val="uk-UA"/>
        </w:rPr>
        <w:t>прийняття</w:t>
      </w:r>
      <w:r w:rsidRPr="007933A2">
        <w:rPr>
          <w:lang w:val="uk-UA"/>
        </w:rPr>
        <w:t xml:space="preserve"> </w:t>
      </w:r>
      <w:r w:rsidRPr="007933A2">
        <w:rPr>
          <w:sz w:val="28"/>
          <w:szCs w:val="28"/>
          <w:lang w:val="uk-UA"/>
        </w:rPr>
        <w:t>нею</w:t>
      </w:r>
      <w:r w:rsidRPr="007933A2">
        <w:rPr>
          <w:lang w:val="uk-UA"/>
        </w:rPr>
        <w:t xml:space="preserve"> </w:t>
      </w:r>
      <w:r w:rsidRPr="007933A2">
        <w:rPr>
          <w:sz w:val="28"/>
          <w:szCs w:val="28"/>
          <w:lang w:val="uk-UA"/>
        </w:rPr>
        <w:t>рішень,</w:t>
      </w:r>
      <w:r w:rsidRPr="007933A2">
        <w:rPr>
          <w:lang w:val="uk-UA"/>
        </w:rPr>
        <w:t xml:space="preserve"> </w:t>
      </w:r>
      <w:r w:rsidRPr="007933A2">
        <w:rPr>
          <w:sz w:val="28"/>
          <w:szCs w:val="28"/>
          <w:lang w:val="uk-UA"/>
        </w:rPr>
        <w:t xml:space="preserve">або на вчинення чи невчинення дій під час виконання зазначених повноважень; </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w:t>
      </w:r>
      <w:r w:rsidRPr="007933A2">
        <w:rPr>
          <w:sz w:val="28"/>
          <w:szCs w:val="28"/>
          <w:lang w:val="uk-UA"/>
        </w:rPr>
        <w:t>ністю в громадських, політичних, релігійних чи інших організаціях;</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w:t>
      </w:r>
      <w:r w:rsidRPr="007933A2">
        <w:rPr>
          <w:sz w:val="28"/>
          <w:szCs w:val="28"/>
          <w:lang w:val="uk-UA"/>
        </w:rPr>
        <w:t>ь, або на вчинення чи невчинення дій під час виконання зазначених повноважень.</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Питання встановлення безсторонності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w:t>
      </w:r>
      <w:r w:rsidRPr="007933A2">
        <w:rPr>
          <w:sz w:val="28"/>
          <w:szCs w:val="28"/>
          <w:lang w:val="uk-UA"/>
        </w:rPr>
        <w:t xml:space="preserve">оцесуальним законодавством, а також детально окреслені у судовій практиці. </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 xml:space="preserve">Так, Комісія звертає увагу на норму частини четвертої статті 36 Кодексу адміністративного судочинства України, яка встановлює, що незгода сторони з процесуальними рішеннями судді, </w:t>
      </w:r>
      <w:r w:rsidRPr="007933A2">
        <w:rPr>
          <w:sz w:val="28"/>
          <w:szCs w:val="28"/>
          <w:lang w:val="uk-UA"/>
        </w:rPr>
        <w:t>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 інших процесуальних кодексах.</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Також Комісія ураховує практику Європейс</w:t>
      </w:r>
      <w:r w:rsidRPr="007933A2">
        <w:rPr>
          <w:sz w:val="28"/>
          <w:szCs w:val="28"/>
          <w:lang w:val="uk-UA"/>
        </w:rPr>
        <w:t>ького суду з прав людини. Зокрема, у рішенні від 01 жовтня 1982 року у справі П’єрсак проти Бельгії (Piersack v. Belgium) суд визначив критерії неупередженості (безсторонності): суб’єктивний – беруться до уваги особисті переконання та поведінка окремого су</w:t>
      </w:r>
      <w:r w:rsidRPr="007933A2">
        <w:rPr>
          <w:sz w:val="28"/>
          <w:szCs w:val="28"/>
          <w:lang w:val="uk-UA"/>
        </w:rPr>
        <w:t>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w:t>
      </w:r>
      <w:r w:rsidRPr="007933A2">
        <w:rPr>
          <w:sz w:val="28"/>
          <w:szCs w:val="28"/>
          <w:lang w:val="uk-UA"/>
        </w:rPr>
        <w:t>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даному контексті можна провести розмежування між суб’єкти</w:t>
      </w:r>
      <w:r w:rsidRPr="007933A2">
        <w:rPr>
          <w:sz w:val="28"/>
          <w:szCs w:val="28"/>
          <w:lang w:val="uk-UA"/>
        </w:rPr>
        <w:t>вним підходом, що відображає особисті переконання конкретного судді з конкретної справи, і об’єктивним</w:t>
      </w:r>
      <w:r w:rsidRPr="007933A2">
        <w:rPr>
          <w:lang w:val="uk-UA"/>
        </w:rPr>
        <w:t xml:space="preserve"> </w:t>
      </w:r>
      <w:r w:rsidRPr="007933A2">
        <w:rPr>
          <w:sz w:val="28"/>
          <w:szCs w:val="28"/>
          <w:lang w:val="uk-UA"/>
        </w:rPr>
        <w:t>підходом,</w:t>
      </w:r>
      <w:r w:rsidRPr="007933A2">
        <w:rPr>
          <w:lang w:val="uk-UA"/>
        </w:rPr>
        <w:t xml:space="preserve"> </w:t>
      </w:r>
      <w:r w:rsidRPr="007933A2">
        <w:rPr>
          <w:sz w:val="28"/>
          <w:szCs w:val="28"/>
          <w:lang w:val="uk-UA"/>
        </w:rPr>
        <w:t>який</w:t>
      </w:r>
      <w:r w:rsidRPr="007933A2">
        <w:rPr>
          <w:lang w:val="uk-UA"/>
        </w:rPr>
        <w:t xml:space="preserve"> </w:t>
      </w:r>
      <w:r w:rsidRPr="007933A2">
        <w:rPr>
          <w:sz w:val="28"/>
          <w:szCs w:val="28"/>
          <w:lang w:val="uk-UA"/>
        </w:rPr>
        <w:t>визначає,</w:t>
      </w:r>
      <w:r w:rsidRPr="007933A2">
        <w:rPr>
          <w:lang w:val="uk-UA"/>
        </w:rPr>
        <w:t xml:space="preserve"> </w:t>
      </w:r>
      <w:r w:rsidRPr="007933A2">
        <w:rPr>
          <w:sz w:val="28"/>
          <w:szCs w:val="28"/>
          <w:lang w:val="uk-UA"/>
        </w:rPr>
        <w:t>чи</w:t>
      </w:r>
      <w:r w:rsidRPr="007933A2">
        <w:rPr>
          <w:lang w:val="uk-UA"/>
        </w:rPr>
        <w:t xml:space="preserve"> </w:t>
      </w:r>
      <w:r w:rsidRPr="007933A2">
        <w:rPr>
          <w:sz w:val="28"/>
          <w:szCs w:val="28"/>
          <w:lang w:val="uk-UA"/>
        </w:rPr>
        <w:t>були</w:t>
      </w:r>
      <w:r w:rsidRPr="007933A2">
        <w:rPr>
          <w:lang w:val="uk-UA"/>
        </w:rPr>
        <w:t xml:space="preserve"> </w:t>
      </w:r>
      <w:r w:rsidRPr="007933A2">
        <w:rPr>
          <w:sz w:val="28"/>
          <w:szCs w:val="28"/>
          <w:lang w:val="uk-UA"/>
        </w:rPr>
        <w:t>достатні</w:t>
      </w:r>
      <w:r w:rsidRPr="007933A2">
        <w:rPr>
          <w:lang w:val="uk-UA"/>
        </w:rPr>
        <w:t xml:space="preserve"> </w:t>
      </w:r>
      <w:r w:rsidRPr="007933A2">
        <w:rPr>
          <w:sz w:val="28"/>
          <w:szCs w:val="28"/>
          <w:lang w:val="uk-UA"/>
        </w:rPr>
        <w:t>гарантії,</w:t>
      </w:r>
      <w:r w:rsidRPr="007933A2">
        <w:rPr>
          <w:lang w:val="uk-UA"/>
        </w:rPr>
        <w:t xml:space="preserve"> </w:t>
      </w:r>
      <w:r w:rsidRPr="007933A2">
        <w:rPr>
          <w:sz w:val="28"/>
          <w:szCs w:val="28"/>
          <w:lang w:val="uk-UA"/>
        </w:rPr>
        <w:t>щоб</w:t>
      </w:r>
      <w:r w:rsidRPr="007933A2">
        <w:rPr>
          <w:lang w:val="uk-UA"/>
        </w:rPr>
        <w:t xml:space="preserve"> </w:t>
      </w:r>
      <w:r w:rsidRPr="007933A2">
        <w:rPr>
          <w:sz w:val="28"/>
          <w:szCs w:val="28"/>
          <w:lang w:val="uk-UA"/>
        </w:rPr>
        <w:t xml:space="preserve">виключити будь-який сумнів з цього приводу. </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Наведені положення набули статусу засадничих і знайш</w:t>
      </w:r>
      <w:r w:rsidRPr="007933A2">
        <w:rPr>
          <w:sz w:val="28"/>
          <w:szCs w:val="28"/>
          <w:lang w:val="uk-UA"/>
        </w:rPr>
        <w:t xml:space="preserve">ли свій розвиток в інших рішеннях ЄСПЛ. </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Зокрема, у рішенні у справі Ветштайн проти Швейцарії (Wettstein v. Switzerland) від 07 серпня 1996 року суд вказує, що при вирішенні того, чи є у цій справі обґрунтовані причини побоюватися, що певний суддя був небе</w:t>
      </w:r>
      <w:r w:rsidRPr="007933A2">
        <w:rPr>
          <w:sz w:val="28"/>
          <w:szCs w:val="28"/>
          <w:lang w:val="uk-UA"/>
        </w:rPr>
        <w:t>зстороннім, позиція заінтересованої особи є важливою, але не вирішальною. Вирішальним же 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пре</w:t>
      </w:r>
      <w:r w:rsidRPr="007933A2">
        <w:rPr>
          <w:sz w:val="28"/>
          <w:szCs w:val="28"/>
          <w:lang w:val="uk-UA"/>
        </w:rPr>
        <w:t>зюмується, поки не доведено протилежного.</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 особи, а також окремі положення судової практики з цього пи</w:t>
      </w:r>
      <w:r w:rsidRPr="007933A2">
        <w:rPr>
          <w:sz w:val="28"/>
          <w:szCs w:val="28"/>
          <w:lang w:val="uk-UA"/>
        </w:rPr>
        <w:t>тання, оскільки йдеться про тотожні правові відносини.</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w:t>
      </w:r>
      <w:r w:rsidRPr="007933A2">
        <w:rPr>
          <w:sz w:val="28"/>
          <w:szCs w:val="28"/>
          <w:lang w:val="uk-UA"/>
        </w:rPr>
        <w:t>ажень.</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Важливе значення у процедурі розгляду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w:t>
      </w:r>
      <w:r w:rsidRPr="007933A2">
        <w:rPr>
          <w:sz w:val="28"/>
          <w:szCs w:val="28"/>
          <w:lang w:val="uk-UA"/>
        </w:rPr>
        <w:t>х окремо.</w:t>
      </w:r>
    </w:p>
    <w:p w:rsidR="009D786D" w:rsidRPr="007933A2" w:rsidRDefault="0039530D" w:rsidP="007933A2">
      <w:pPr>
        <w:shd w:val="clear" w:color="auto" w:fill="FFFFFF"/>
        <w:spacing w:line="360" w:lineRule="auto"/>
        <w:ind w:leftChars="0" w:left="1" w:firstLineChars="201" w:firstLine="565"/>
        <w:jc w:val="both"/>
        <w:rPr>
          <w:sz w:val="28"/>
          <w:szCs w:val="28"/>
          <w:lang w:val="uk-UA"/>
        </w:rPr>
      </w:pPr>
      <w:r w:rsidRPr="007933A2">
        <w:rPr>
          <w:b/>
          <w:sz w:val="28"/>
          <w:szCs w:val="28"/>
          <w:lang w:val="uk-UA"/>
        </w:rPr>
        <w:t>5.</w:t>
      </w:r>
      <w:r w:rsidRPr="007933A2">
        <w:rPr>
          <w:sz w:val="28"/>
          <w:szCs w:val="28"/>
          <w:lang w:val="uk-UA"/>
        </w:rPr>
        <w:t xml:space="preserve"> Вовк П.В. подав дві заяви про відвід члену Комісії Сидоровичу Р.М. (від 07 лютого 2024 року про відвід членам Комісії Мельнику Р.І.,          Богоносу М.Б., Гацелюку В.О., Кобецькій Н.Р., Пасічнику А.В., Шевчук Г.М., Сидоровичу Р.М., Чумаку С.</w:t>
      </w:r>
      <w:r w:rsidRPr="007933A2">
        <w:rPr>
          <w:sz w:val="28"/>
          <w:szCs w:val="28"/>
          <w:lang w:val="uk-UA"/>
        </w:rPr>
        <w:t>Ю., Волковій Л.М., Духу Я.М., Кидисюку Р.А., Коліушу О.Л., Омельяну О.С., Сабодашу Р.Б. та від 07 лютого 2024 року про відвід члену Комісії Сидоровичу Р.М.). У них він навів як аналогічні, так і відмінні підстави для відводу.</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Комісія вважає, що наведене ви</w:t>
      </w:r>
      <w:r w:rsidRPr="007933A2">
        <w:rPr>
          <w:sz w:val="28"/>
          <w:szCs w:val="28"/>
          <w:lang w:val="uk-UA"/>
        </w:rPr>
        <w:t>ще законодавство однозначно пов’язує вирішення питання щодо конфлікту інтересів безпосередньо з особою, щодо якої заявлено відвід, а не з формою заявлення такого відводу. Тим більше, вказані заяви надійшли одночасно, в рамках однієї процедури кваліфікаційн</w:t>
      </w:r>
      <w:r w:rsidRPr="007933A2">
        <w:rPr>
          <w:sz w:val="28"/>
          <w:szCs w:val="28"/>
          <w:lang w:val="uk-UA"/>
        </w:rPr>
        <w:t xml:space="preserve">ого оцінювання і стосовно участі члена Комісії у розгляді одного і того ж питання, винесеного на розгляд Комісії у пленарному складі. </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Тому Комісія одночасно розглядає всі обставини і вимоги судді, викладені у двох вказаних вище заявах, та приймає щодо них</w:t>
      </w:r>
      <w:r w:rsidRPr="007933A2">
        <w:rPr>
          <w:sz w:val="28"/>
          <w:szCs w:val="28"/>
          <w:lang w:val="uk-UA"/>
        </w:rPr>
        <w:t xml:space="preserve"> єдине рішення.</w:t>
      </w:r>
    </w:p>
    <w:p w:rsidR="009D786D" w:rsidRPr="007933A2" w:rsidRDefault="0039530D" w:rsidP="007933A2">
      <w:pPr>
        <w:shd w:val="clear" w:color="auto" w:fill="FFFFFF"/>
        <w:spacing w:line="360" w:lineRule="auto"/>
        <w:ind w:leftChars="0" w:left="1" w:firstLineChars="201" w:firstLine="565"/>
        <w:jc w:val="both"/>
        <w:rPr>
          <w:sz w:val="28"/>
          <w:szCs w:val="28"/>
          <w:lang w:val="uk-UA"/>
        </w:rPr>
      </w:pPr>
      <w:r w:rsidRPr="007933A2">
        <w:rPr>
          <w:b/>
          <w:sz w:val="28"/>
          <w:szCs w:val="28"/>
          <w:lang w:val="uk-UA"/>
        </w:rPr>
        <w:t xml:space="preserve">6. </w:t>
      </w:r>
      <w:r w:rsidRPr="0039530D">
        <w:rPr>
          <w:sz w:val="48"/>
          <w:szCs w:val="48"/>
          <w:lang w:val="uk-UA"/>
        </w:rPr>
        <w:t xml:space="preserve"> </w:t>
      </w:r>
      <w:r w:rsidRPr="007933A2">
        <w:rPr>
          <w:sz w:val="28"/>
          <w:szCs w:val="28"/>
          <w:lang w:val="uk-UA"/>
        </w:rPr>
        <w:t>У</w:t>
      </w:r>
      <w:r w:rsidRPr="0039530D">
        <w:rPr>
          <w:sz w:val="48"/>
          <w:szCs w:val="48"/>
          <w:lang w:val="uk-UA"/>
        </w:rPr>
        <w:t xml:space="preserve"> </w:t>
      </w:r>
      <w:r w:rsidRPr="007933A2">
        <w:rPr>
          <w:sz w:val="28"/>
          <w:szCs w:val="28"/>
          <w:lang w:val="uk-UA"/>
        </w:rPr>
        <w:t>заяві</w:t>
      </w:r>
      <w:r w:rsidRPr="0039530D">
        <w:rPr>
          <w:sz w:val="48"/>
          <w:szCs w:val="48"/>
          <w:lang w:val="uk-UA"/>
        </w:rPr>
        <w:t xml:space="preserve"> </w:t>
      </w:r>
      <w:r w:rsidRPr="007933A2">
        <w:rPr>
          <w:sz w:val="28"/>
          <w:szCs w:val="28"/>
          <w:lang w:val="uk-UA"/>
        </w:rPr>
        <w:t>від</w:t>
      </w:r>
      <w:r w:rsidRPr="0039530D">
        <w:rPr>
          <w:sz w:val="48"/>
          <w:szCs w:val="48"/>
          <w:lang w:val="uk-UA"/>
        </w:rPr>
        <w:t xml:space="preserve"> </w:t>
      </w:r>
      <w:r w:rsidRPr="007933A2">
        <w:rPr>
          <w:sz w:val="28"/>
          <w:szCs w:val="28"/>
          <w:lang w:val="uk-UA"/>
        </w:rPr>
        <w:t>07</w:t>
      </w:r>
      <w:r w:rsidRPr="0039530D">
        <w:rPr>
          <w:sz w:val="48"/>
          <w:szCs w:val="48"/>
          <w:lang w:val="uk-UA"/>
        </w:rPr>
        <w:t xml:space="preserve"> </w:t>
      </w:r>
      <w:r w:rsidRPr="007933A2">
        <w:rPr>
          <w:sz w:val="28"/>
          <w:szCs w:val="28"/>
          <w:lang w:val="uk-UA"/>
        </w:rPr>
        <w:t>лютого</w:t>
      </w:r>
      <w:r w:rsidRPr="0039530D">
        <w:rPr>
          <w:sz w:val="48"/>
          <w:szCs w:val="48"/>
          <w:lang w:val="uk-UA"/>
        </w:rPr>
        <w:t xml:space="preserve"> </w:t>
      </w:r>
      <w:r w:rsidRPr="007933A2">
        <w:rPr>
          <w:sz w:val="28"/>
          <w:szCs w:val="28"/>
          <w:lang w:val="uk-UA"/>
        </w:rPr>
        <w:t>2024</w:t>
      </w:r>
      <w:r w:rsidRPr="0039530D">
        <w:rPr>
          <w:sz w:val="48"/>
          <w:szCs w:val="48"/>
          <w:lang w:val="uk-UA"/>
        </w:rPr>
        <w:t xml:space="preserve"> </w:t>
      </w:r>
      <w:r w:rsidRPr="007933A2">
        <w:rPr>
          <w:sz w:val="28"/>
          <w:szCs w:val="28"/>
          <w:lang w:val="uk-UA"/>
        </w:rPr>
        <w:t>року</w:t>
      </w:r>
      <w:r w:rsidRPr="0039530D">
        <w:rPr>
          <w:sz w:val="48"/>
          <w:szCs w:val="48"/>
          <w:lang w:val="uk-UA"/>
        </w:rPr>
        <w:t xml:space="preserve"> </w:t>
      </w:r>
      <w:r w:rsidRPr="007933A2">
        <w:rPr>
          <w:sz w:val="28"/>
          <w:szCs w:val="28"/>
          <w:lang w:val="uk-UA"/>
        </w:rPr>
        <w:t>про</w:t>
      </w:r>
      <w:r w:rsidRPr="0039530D">
        <w:rPr>
          <w:sz w:val="48"/>
          <w:szCs w:val="48"/>
          <w:lang w:val="uk-UA"/>
        </w:rPr>
        <w:t xml:space="preserve"> </w:t>
      </w:r>
      <w:r w:rsidRPr="007933A2">
        <w:rPr>
          <w:sz w:val="28"/>
          <w:szCs w:val="28"/>
          <w:lang w:val="uk-UA"/>
        </w:rPr>
        <w:t>відвід</w:t>
      </w:r>
      <w:r w:rsidRPr="0039530D">
        <w:rPr>
          <w:sz w:val="48"/>
          <w:szCs w:val="48"/>
          <w:lang w:val="uk-UA"/>
        </w:rPr>
        <w:t xml:space="preserve"> </w:t>
      </w:r>
      <w:r w:rsidRPr="007933A2">
        <w:rPr>
          <w:sz w:val="28"/>
          <w:szCs w:val="28"/>
          <w:lang w:val="uk-UA"/>
        </w:rPr>
        <w:t>членам</w:t>
      </w:r>
      <w:r w:rsidRPr="0039530D">
        <w:rPr>
          <w:sz w:val="48"/>
          <w:szCs w:val="48"/>
          <w:lang w:val="uk-UA"/>
        </w:rPr>
        <w:t xml:space="preserve"> </w:t>
      </w:r>
      <w:r w:rsidRPr="007933A2">
        <w:rPr>
          <w:sz w:val="28"/>
          <w:szCs w:val="28"/>
          <w:lang w:val="uk-UA"/>
        </w:rPr>
        <w:t>Комісії</w:t>
      </w:r>
      <w:r w:rsidRPr="0039530D">
        <w:rPr>
          <w:sz w:val="48"/>
          <w:szCs w:val="48"/>
          <w:lang w:val="uk-UA"/>
        </w:rPr>
        <w:t xml:space="preserve"> </w:t>
      </w:r>
      <w:r w:rsidRPr="007933A2">
        <w:rPr>
          <w:sz w:val="28"/>
          <w:szCs w:val="28"/>
          <w:lang w:val="uk-UA"/>
        </w:rPr>
        <w:t>Мельнику Р.І., Богоносу М.Б., Гацелюку В.О., Кобецькій Н.Р., Пасічнику А.В.,</w:t>
      </w:r>
      <w:r w:rsidRPr="007933A2">
        <w:rPr>
          <w:sz w:val="28"/>
          <w:szCs w:val="28"/>
          <w:lang w:val="uk-UA"/>
        </w:rPr>
        <w:t xml:space="preserve"> Шевчук Г.М., Сидоровичу Р.М., Чумаку С.Ю., Волковій Л.М., Духу Я.М., Кидисюку Р.А., Кол</w:t>
      </w:r>
      <w:r w:rsidRPr="007933A2">
        <w:rPr>
          <w:sz w:val="28"/>
          <w:szCs w:val="28"/>
          <w:lang w:val="uk-UA"/>
        </w:rPr>
        <w:t xml:space="preserve">іушу О.Л., Омельяну О.С., Сабодашу Р.Б. як на підставу своїх вимог суддя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w:t>
      </w:r>
      <w:r w:rsidRPr="007933A2">
        <w:rPr>
          <w:sz w:val="28"/>
          <w:szCs w:val="28"/>
          <w:lang w:val="uk-UA"/>
        </w:rPr>
        <w:t xml:space="preserve">заяві не наводиться. </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 xml:space="preserve">Комісія вважає, що складовою системи гарантій незалежності члена Комісії є нормативно визначені, чіткі і передбачувані процедури оскарження рішень Комісії. </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Так, наприклад, відповідно до частини першої статті 88 Закону Вища кваліфікац</w:t>
      </w:r>
      <w:r w:rsidRPr="007933A2">
        <w:rPr>
          <w:sz w:val="28"/>
          <w:szCs w:val="28"/>
          <w:lang w:val="uk-UA"/>
        </w:rPr>
        <w:t>ійна комісія суддів України ухвалює мотивоване рішення про підтвердження</w:t>
      </w:r>
      <w:r w:rsidRPr="0039530D">
        <w:rPr>
          <w:lang w:val="uk-UA"/>
        </w:rPr>
        <w:t xml:space="preserve"> </w:t>
      </w:r>
      <w:r w:rsidRPr="007933A2">
        <w:rPr>
          <w:sz w:val="28"/>
          <w:szCs w:val="28"/>
          <w:lang w:val="uk-UA"/>
        </w:rPr>
        <w:t>або</w:t>
      </w:r>
      <w:r w:rsidRPr="0039530D">
        <w:rPr>
          <w:lang w:val="uk-UA"/>
        </w:rPr>
        <w:t xml:space="preserve"> </w:t>
      </w:r>
      <w:r w:rsidRPr="007933A2">
        <w:rPr>
          <w:sz w:val="28"/>
          <w:szCs w:val="28"/>
          <w:lang w:val="uk-UA"/>
        </w:rPr>
        <w:t>непідтвердження</w:t>
      </w:r>
      <w:r w:rsidRPr="0039530D">
        <w:rPr>
          <w:lang w:val="uk-UA"/>
        </w:rPr>
        <w:t xml:space="preserve"> </w:t>
      </w:r>
      <w:r w:rsidRPr="007933A2">
        <w:rPr>
          <w:sz w:val="28"/>
          <w:szCs w:val="28"/>
          <w:lang w:val="uk-UA"/>
        </w:rPr>
        <w:t>здатності</w:t>
      </w:r>
      <w:r w:rsidRPr="0039530D">
        <w:rPr>
          <w:lang w:val="uk-UA"/>
        </w:rPr>
        <w:t xml:space="preserve"> </w:t>
      </w:r>
      <w:r w:rsidRPr="007933A2">
        <w:rPr>
          <w:sz w:val="28"/>
          <w:szCs w:val="28"/>
          <w:lang w:val="uk-UA"/>
        </w:rPr>
        <w:t>судді</w:t>
      </w:r>
      <w:r w:rsidRPr="0039530D">
        <w:rPr>
          <w:lang w:val="uk-UA"/>
        </w:rPr>
        <w:t xml:space="preserve"> </w:t>
      </w:r>
      <w:r w:rsidRPr="007933A2">
        <w:rPr>
          <w:sz w:val="28"/>
          <w:szCs w:val="28"/>
          <w:lang w:val="uk-UA"/>
        </w:rPr>
        <w:t>(кандидата</w:t>
      </w:r>
      <w:r w:rsidRPr="0039530D">
        <w:rPr>
          <w:lang w:val="uk-UA"/>
        </w:rPr>
        <w:t xml:space="preserve"> </w:t>
      </w:r>
      <w:r w:rsidRPr="007933A2">
        <w:rPr>
          <w:sz w:val="28"/>
          <w:szCs w:val="28"/>
          <w:lang w:val="uk-UA"/>
        </w:rPr>
        <w:t>на</w:t>
      </w:r>
      <w:r w:rsidRPr="0039530D">
        <w:rPr>
          <w:lang w:val="uk-UA"/>
        </w:rPr>
        <w:t xml:space="preserve"> </w:t>
      </w:r>
      <w:r w:rsidRPr="007933A2">
        <w:rPr>
          <w:sz w:val="28"/>
          <w:szCs w:val="28"/>
          <w:lang w:val="uk-UA"/>
        </w:rPr>
        <w:t>посаду</w:t>
      </w:r>
      <w:r w:rsidRPr="0039530D">
        <w:rPr>
          <w:lang w:val="uk-UA"/>
        </w:rPr>
        <w:t xml:space="preserve"> </w:t>
      </w:r>
      <w:r w:rsidRPr="007933A2">
        <w:rPr>
          <w:sz w:val="28"/>
          <w:szCs w:val="28"/>
          <w:lang w:val="uk-UA"/>
        </w:rPr>
        <w:t>судді)</w:t>
      </w:r>
      <w:r w:rsidRPr="007933A2">
        <w:rPr>
          <w:sz w:val="28"/>
          <w:szCs w:val="28"/>
          <w:lang w:val="uk-UA"/>
        </w:rPr>
        <w:t xml:space="preserve"> здійснювати</w:t>
      </w:r>
      <w:r w:rsidRPr="0039530D">
        <w:rPr>
          <w:lang w:val="uk-UA"/>
        </w:rPr>
        <w:t xml:space="preserve"> </w:t>
      </w:r>
      <w:r w:rsidRPr="007933A2">
        <w:rPr>
          <w:sz w:val="28"/>
          <w:szCs w:val="28"/>
          <w:lang w:val="uk-UA"/>
        </w:rPr>
        <w:t>правосуддя</w:t>
      </w:r>
      <w:r w:rsidRPr="0039530D">
        <w:rPr>
          <w:lang w:val="uk-UA"/>
        </w:rPr>
        <w:t xml:space="preserve"> </w:t>
      </w:r>
      <w:r w:rsidRPr="007933A2">
        <w:rPr>
          <w:sz w:val="28"/>
          <w:szCs w:val="28"/>
          <w:lang w:val="uk-UA"/>
        </w:rPr>
        <w:t>у</w:t>
      </w:r>
      <w:r w:rsidRPr="0039530D">
        <w:rPr>
          <w:lang w:val="uk-UA"/>
        </w:rPr>
        <w:t xml:space="preserve"> </w:t>
      </w:r>
      <w:r w:rsidRPr="007933A2">
        <w:rPr>
          <w:sz w:val="28"/>
          <w:szCs w:val="28"/>
          <w:lang w:val="uk-UA"/>
        </w:rPr>
        <w:t>відповідному</w:t>
      </w:r>
      <w:r w:rsidRPr="0039530D">
        <w:rPr>
          <w:lang w:val="uk-UA"/>
        </w:rPr>
        <w:t xml:space="preserve"> </w:t>
      </w:r>
      <w:r w:rsidRPr="007933A2">
        <w:rPr>
          <w:sz w:val="28"/>
          <w:szCs w:val="28"/>
          <w:lang w:val="uk-UA"/>
        </w:rPr>
        <w:t>суді.</w:t>
      </w:r>
      <w:r w:rsidRPr="0039530D">
        <w:rPr>
          <w:lang w:val="uk-UA"/>
        </w:rPr>
        <w:t xml:space="preserve"> </w:t>
      </w:r>
      <w:r w:rsidRPr="007933A2">
        <w:rPr>
          <w:sz w:val="28"/>
          <w:szCs w:val="28"/>
          <w:lang w:val="uk-UA"/>
        </w:rPr>
        <w:t>А</w:t>
      </w:r>
      <w:r w:rsidRPr="0039530D">
        <w:rPr>
          <w:lang w:val="uk-UA"/>
        </w:rPr>
        <w:t xml:space="preserve"> </w:t>
      </w:r>
      <w:r w:rsidRPr="007933A2">
        <w:rPr>
          <w:sz w:val="28"/>
          <w:szCs w:val="28"/>
          <w:lang w:val="uk-UA"/>
        </w:rPr>
        <w:t>у</w:t>
      </w:r>
      <w:r w:rsidRPr="0039530D">
        <w:rPr>
          <w:lang w:val="uk-UA"/>
        </w:rPr>
        <w:t xml:space="preserve"> </w:t>
      </w:r>
      <w:r w:rsidRPr="007933A2">
        <w:rPr>
          <w:sz w:val="28"/>
          <w:szCs w:val="28"/>
          <w:lang w:val="uk-UA"/>
        </w:rPr>
        <w:t>частині</w:t>
      </w:r>
      <w:r w:rsidRPr="0039530D">
        <w:rPr>
          <w:lang w:val="uk-UA"/>
        </w:rPr>
        <w:t xml:space="preserve"> </w:t>
      </w:r>
      <w:r w:rsidRPr="007933A2">
        <w:rPr>
          <w:sz w:val="28"/>
          <w:szCs w:val="28"/>
          <w:lang w:val="uk-UA"/>
        </w:rPr>
        <w:t>третій</w:t>
      </w:r>
      <w:r w:rsidRPr="0039530D">
        <w:rPr>
          <w:lang w:val="uk-UA"/>
        </w:rPr>
        <w:t xml:space="preserve"> </w:t>
      </w:r>
      <w:r w:rsidRPr="007933A2">
        <w:rPr>
          <w:sz w:val="28"/>
          <w:szCs w:val="28"/>
          <w:lang w:val="uk-UA"/>
        </w:rPr>
        <w:t>статті</w:t>
      </w:r>
      <w:r w:rsidRPr="0039530D">
        <w:rPr>
          <w:lang w:val="uk-UA"/>
        </w:rPr>
        <w:t xml:space="preserve"> </w:t>
      </w:r>
      <w:r w:rsidRPr="007933A2">
        <w:rPr>
          <w:sz w:val="28"/>
          <w:szCs w:val="28"/>
          <w:lang w:val="uk-UA"/>
        </w:rPr>
        <w:t>88</w:t>
      </w:r>
      <w:r w:rsidRPr="0039530D">
        <w:rPr>
          <w:lang w:val="uk-UA"/>
        </w:rPr>
        <w:t xml:space="preserve"> </w:t>
      </w:r>
      <w:r w:rsidRPr="007933A2">
        <w:rPr>
          <w:sz w:val="28"/>
          <w:szCs w:val="28"/>
          <w:lang w:val="uk-UA"/>
        </w:rPr>
        <w:t>Закону наводиться вичерпний перелік підстав та</w:t>
      </w:r>
      <w:r w:rsidRPr="007933A2">
        <w:rPr>
          <w:sz w:val="28"/>
          <w:szCs w:val="28"/>
          <w:lang w:val="uk-UA"/>
        </w:rPr>
        <w:t xml:space="preserve">кого оскарження. </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 xml:space="preserve">Комісія вважає,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w:t>
      </w:r>
      <w:r w:rsidRPr="007933A2">
        <w:rPr>
          <w:sz w:val="28"/>
          <w:szCs w:val="28"/>
          <w:lang w:val="uk-UA"/>
        </w:rPr>
        <w:t>упередженість членів Комісії, може бути витлумачена як спроба втручання у незалежність інституції.</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 xml:space="preserve">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w:t>
      </w:r>
      <w:r w:rsidRPr="007933A2">
        <w:rPr>
          <w:sz w:val="28"/>
          <w:szCs w:val="28"/>
          <w:lang w:val="uk-UA"/>
        </w:rPr>
        <w:t>незалежності кожного члена Комісії під час ухвалення рішень, Комісія в рамках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 xml:space="preserve">Член </w:t>
      </w:r>
      <w:r w:rsidRPr="007933A2">
        <w:rPr>
          <w:sz w:val="28"/>
          <w:szCs w:val="28"/>
          <w:lang w:val="uk-UA"/>
        </w:rPr>
        <w:t>Комісії Сидорович Р.М. під час розгляду заяви про відвід повідомив, що є неупередженим стосовно розгляду питання щодо підтвердження або непідтвердження здатності кандидата на посаду судді Касаційного адміністративного суду у складі Верховного Суду Вовка Па</w:t>
      </w:r>
      <w:r w:rsidRPr="007933A2">
        <w:rPr>
          <w:sz w:val="28"/>
          <w:szCs w:val="28"/>
          <w:lang w:val="uk-UA"/>
        </w:rPr>
        <w:t>вла Вячеславовича здійснювати правосуддя у відповідному суді.</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Комісія не встановила доказів, які б свідчили про наявність обставин, що викликають сумнів у безсторонності Сидоровича Р.М., чи наявність у нього приватного інтересу у відповідній сфері.</w:t>
      </w:r>
    </w:p>
    <w:p w:rsidR="009D786D" w:rsidRPr="007933A2" w:rsidRDefault="0039530D" w:rsidP="007933A2">
      <w:pPr>
        <w:shd w:val="clear" w:color="auto" w:fill="FFFFFF"/>
        <w:spacing w:line="360" w:lineRule="auto"/>
        <w:ind w:leftChars="0" w:left="1" w:firstLineChars="201" w:firstLine="563"/>
        <w:jc w:val="both"/>
        <w:rPr>
          <w:sz w:val="28"/>
          <w:szCs w:val="28"/>
          <w:lang w:val="uk-UA"/>
        </w:rPr>
      </w:pPr>
      <w:r w:rsidRPr="007933A2">
        <w:rPr>
          <w:sz w:val="28"/>
          <w:szCs w:val="28"/>
          <w:lang w:val="uk-UA"/>
        </w:rPr>
        <w:t>Також К</w:t>
      </w:r>
      <w:r w:rsidRPr="007933A2">
        <w:rPr>
          <w:sz w:val="28"/>
          <w:szCs w:val="28"/>
          <w:lang w:val="uk-UA"/>
        </w:rPr>
        <w:t>омісія вважає, що не існує обставин, які б могли викликати у стороннього спостерігача враження, що рішення може бути прийнято упереджено.</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Таким чином, Комісія дійшла висновку, що зазначені обставини не є підставою для відводу у розумінні статті 100 Закону.</w:t>
      </w:r>
    </w:p>
    <w:p w:rsidR="009D786D" w:rsidRPr="007933A2" w:rsidRDefault="0039530D" w:rsidP="007933A2">
      <w:pPr>
        <w:shd w:val="clear" w:color="auto" w:fill="FFFFFF"/>
        <w:spacing w:line="360" w:lineRule="auto"/>
        <w:ind w:leftChars="0" w:left="1" w:firstLineChars="201" w:firstLine="565"/>
        <w:jc w:val="both"/>
        <w:rPr>
          <w:sz w:val="28"/>
          <w:szCs w:val="28"/>
          <w:lang w:val="uk-UA"/>
        </w:rPr>
      </w:pPr>
      <w:r w:rsidRPr="007933A2">
        <w:rPr>
          <w:b/>
          <w:sz w:val="28"/>
          <w:szCs w:val="28"/>
          <w:lang w:val="uk-UA"/>
        </w:rPr>
        <w:t>7.</w:t>
      </w:r>
      <w:r w:rsidRPr="007933A2">
        <w:rPr>
          <w:sz w:val="28"/>
          <w:szCs w:val="28"/>
          <w:lang w:val="uk-UA"/>
        </w:rPr>
        <w:t xml:space="preserve"> Комісія розглянула обставини, викладені у заяві Вовка</w:t>
      </w:r>
      <w:r w:rsidRPr="007933A2">
        <w:rPr>
          <w:sz w:val="28"/>
          <w:szCs w:val="28"/>
          <w:lang w:val="uk-UA"/>
        </w:rPr>
        <w:t> </w:t>
      </w:r>
      <w:r w:rsidRPr="007933A2">
        <w:rPr>
          <w:sz w:val="28"/>
          <w:szCs w:val="28"/>
          <w:lang w:val="uk-UA"/>
        </w:rPr>
        <w:t>П.В. від 07 лютого 2024 року про відвід члену Комісії Сидоровичу Р.М. з інших (додаткових) підстав.</w:t>
      </w:r>
    </w:p>
    <w:p w:rsidR="009D786D" w:rsidRPr="007933A2" w:rsidRDefault="0039530D" w:rsidP="007933A2">
      <w:pPr>
        <w:pBdr>
          <w:top w:val="nil"/>
          <w:left w:val="nil"/>
          <w:bottom w:val="nil"/>
          <w:right w:val="nil"/>
          <w:between w:val="nil"/>
        </w:pBdr>
        <w:spacing w:line="360" w:lineRule="auto"/>
        <w:ind w:leftChars="0" w:left="1" w:firstLineChars="201" w:firstLine="563"/>
        <w:jc w:val="both"/>
        <w:rPr>
          <w:sz w:val="28"/>
          <w:szCs w:val="28"/>
          <w:lang w:val="uk-UA"/>
        </w:rPr>
      </w:pPr>
      <w:r w:rsidRPr="007933A2">
        <w:rPr>
          <w:sz w:val="28"/>
          <w:szCs w:val="28"/>
          <w:lang w:val="uk-UA"/>
        </w:rPr>
        <w:t>Сидорович</w:t>
      </w:r>
      <w:r>
        <w:rPr>
          <w:sz w:val="28"/>
          <w:szCs w:val="28"/>
          <w:lang w:val="uk-UA"/>
        </w:rPr>
        <w:t xml:space="preserve"> </w:t>
      </w:r>
      <w:r w:rsidRPr="007933A2">
        <w:rPr>
          <w:sz w:val="28"/>
          <w:szCs w:val="28"/>
          <w:lang w:val="uk-UA"/>
        </w:rPr>
        <w:t>Р.М. повідомив, що політичну діяльність припинив у вересні 2019 року, при цьому з Оксано</w:t>
      </w:r>
      <w:r w:rsidRPr="007933A2">
        <w:rPr>
          <w:sz w:val="28"/>
          <w:szCs w:val="28"/>
          <w:lang w:val="uk-UA"/>
        </w:rPr>
        <w:t>ю Сироїд мав різні позиції щодо законопроєктів. Додатково член Комісії Сидорович</w:t>
      </w:r>
      <w:r>
        <w:rPr>
          <w:sz w:val="28"/>
          <w:szCs w:val="28"/>
          <w:lang w:val="uk-UA"/>
        </w:rPr>
        <w:t xml:space="preserve"> </w:t>
      </w:r>
      <w:r w:rsidRPr="007933A2">
        <w:rPr>
          <w:sz w:val="28"/>
          <w:szCs w:val="28"/>
          <w:lang w:val="uk-UA"/>
        </w:rPr>
        <w:t>Р.М. наголосив на неприпустимості ототожнення адвоката з його клієнтом, а з Михайлом Жернаковим та Романом Маселком мав лише професійні відносини.</w:t>
      </w:r>
    </w:p>
    <w:p w:rsidR="009D786D" w:rsidRPr="007933A2" w:rsidRDefault="0039530D" w:rsidP="007933A2">
      <w:pPr>
        <w:pBdr>
          <w:top w:val="nil"/>
          <w:left w:val="nil"/>
          <w:bottom w:val="nil"/>
          <w:right w:val="nil"/>
          <w:between w:val="nil"/>
        </w:pBdr>
        <w:spacing w:line="360" w:lineRule="auto"/>
        <w:ind w:leftChars="0" w:left="1" w:firstLineChars="201" w:firstLine="563"/>
        <w:jc w:val="both"/>
        <w:rPr>
          <w:sz w:val="28"/>
          <w:szCs w:val="28"/>
          <w:lang w:val="uk-UA"/>
        </w:rPr>
      </w:pPr>
      <w:r w:rsidRPr="007933A2">
        <w:rPr>
          <w:sz w:val="28"/>
          <w:szCs w:val="28"/>
          <w:lang w:val="uk-UA"/>
        </w:rPr>
        <w:t xml:space="preserve">Обставини, вказані у заяві, </w:t>
      </w:r>
      <w:r w:rsidRPr="007933A2">
        <w:rPr>
          <w:sz w:val="28"/>
          <w:szCs w:val="28"/>
          <w:lang w:val="uk-UA"/>
        </w:rPr>
        <w:t>не свідчать про наявність конфлікту інтересів та не можуть бути підставою для відводу у розумінні статті 100 Закону.</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Комісія</w:t>
      </w:r>
      <w:r w:rsidRPr="0039530D">
        <w:rPr>
          <w:sz w:val="32"/>
          <w:szCs w:val="32"/>
          <w:lang w:val="uk-UA"/>
        </w:rPr>
        <w:t xml:space="preserve"> </w:t>
      </w:r>
      <w:r w:rsidRPr="007933A2">
        <w:rPr>
          <w:sz w:val="28"/>
          <w:szCs w:val="28"/>
          <w:lang w:val="uk-UA"/>
        </w:rPr>
        <w:t>зазначає,</w:t>
      </w:r>
      <w:r w:rsidRPr="0039530D">
        <w:rPr>
          <w:sz w:val="32"/>
          <w:szCs w:val="32"/>
          <w:lang w:val="uk-UA"/>
        </w:rPr>
        <w:t xml:space="preserve"> </w:t>
      </w:r>
      <w:r w:rsidRPr="007933A2">
        <w:rPr>
          <w:sz w:val="28"/>
          <w:szCs w:val="28"/>
          <w:lang w:val="uk-UA"/>
        </w:rPr>
        <w:t>що</w:t>
      </w:r>
      <w:r w:rsidRPr="0039530D">
        <w:rPr>
          <w:sz w:val="32"/>
          <w:szCs w:val="32"/>
          <w:lang w:val="uk-UA"/>
        </w:rPr>
        <w:t xml:space="preserve"> </w:t>
      </w:r>
      <w:r w:rsidRPr="007933A2">
        <w:rPr>
          <w:sz w:val="28"/>
          <w:szCs w:val="28"/>
          <w:lang w:val="uk-UA"/>
        </w:rPr>
        <w:t>наявність</w:t>
      </w:r>
      <w:r w:rsidRPr="0039530D">
        <w:rPr>
          <w:sz w:val="32"/>
          <w:szCs w:val="32"/>
          <w:lang w:val="uk-UA"/>
        </w:rPr>
        <w:t xml:space="preserve"> </w:t>
      </w:r>
      <w:r w:rsidRPr="007933A2">
        <w:rPr>
          <w:sz w:val="28"/>
          <w:szCs w:val="28"/>
          <w:lang w:val="uk-UA"/>
        </w:rPr>
        <w:t>професійних</w:t>
      </w:r>
      <w:r w:rsidRPr="0039530D">
        <w:rPr>
          <w:sz w:val="32"/>
          <w:szCs w:val="32"/>
          <w:lang w:val="uk-UA"/>
        </w:rPr>
        <w:t xml:space="preserve"> </w:t>
      </w:r>
      <w:r w:rsidRPr="007933A2">
        <w:rPr>
          <w:sz w:val="28"/>
          <w:szCs w:val="28"/>
          <w:lang w:val="uk-UA"/>
        </w:rPr>
        <w:t>відносин</w:t>
      </w:r>
      <w:r w:rsidRPr="0039530D">
        <w:rPr>
          <w:sz w:val="32"/>
          <w:szCs w:val="32"/>
          <w:lang w:val="uk-UA"/>
        </w:rPr>
        <w:t xml:space="preserve"> </w:t>
      </w:r>
      <w:r w:rsidRPr="007933A2">
        <w:rPr>
          <w:sz w:val="28"/>
          <w:szCs w:val="28"/>
          <w:lang w:val="uk-UA"/>
        </w:rPr>
        <w:t>сама</w:t>
      </w:r>
      <w:r w:rsidRPr="0039530D">
        <w:rPr>
          <w:sz w:val="32"/>
          <w:szCs w:val="32"/>
          <w:lang w:val="uk-UA"/>
        </w:rPr>
        <w:t xml:space="preserve"> </w:t>
      </w:r>
      <w:r w:rsidRPr="007933A2">
        <w:rPr>
          <w:sz w:val="28"/>
          <w:szCs w:val="28"/>
          <w:lang w:val="uk-UA"/>
        </w:rPr>
        <w:t>по</w:t>
      </w:r>
      <w:r w:rsidRPr="0039530D">
        <w:rPr>
          <w:sz w:val="32"/>
          <w:szCs w:val="32"/>
          <w:lang w:val="uk-UA"/>
        </w:rPr>
        <w:t xml:space="preserve"> </w:t>
      </w:r>
      <w:r w:rsidRPr="007933A2">
        <w:rPr>
          <w:sz w:val="28"/>
          <w:szCs w:val="28"/>
          <w:lang w:val="uk-UA"/>
        </w:rPr>
        <w:t>собі</w:t>
      </w:r>
      <w:r w:rsidRPr="0039530D">
        <w:rPr>
          <w:sz w:val="32"/>
          <w:szCs w:val="32"/>
          <w:lang w:val="uk-UA"/>
        </w:rPr>
        <w:t xml:space="preserve"> </w:t>
      </w:r>
      <w:r w:rsidRPr="007933A2">
        <w:rPr>
          <w:sz w:val="28"/>
          <w:szCs w:val="28"/>
          <w:lang w:val="uk-UA"/>
        </w:rPr>
        <w:t>не</w:t>
      </w:r>
      <w:r w:rsidRPr="0039530D">
        <w:rPr>
          <w:sz w:val="32"/>
          <w:szCs w:val="32"/>
          <w:lang w:val="uk-UA"/>
        </w:rPr>
        <w:t xml:space="preserve"> </w:t>
      </w:r>
      <w:r w:rsidRPr="007933A2">
        <w:rPr>
          <w:sz w:val="28"/>
          <w:szCs w:val="28"/>
          <w:lang w:val="uk-UA"/>
        </w:rPr>
        <w:t>може свідчити про наявність конфлікту інтересів та\або викликати сумнів</w:t>
      </w:r>
      <w:r w:rsidRPr="007933A2">
        <w:rPr>
          <w:sz w:val="28"/>
          <w:szCs w:val="28"/>
          <w:lang w:val="uk-UA"/>
        </w:rPr>
        <w:t xml:space="preserve"> у безсторонності члена Комісії</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Комісія звертає увагу, що відповідно до пункту 16 частини першої статті 23 Закону України «Про адвокатуру та адвокатську діяльність» забороняється ототожнення адвоката з клієнтом.</w:t>
      </w:r>
    </w:p>
    <w:p w:rsidR="009D786D" w:rsidRPr="007933A2" w:rsidRDefault="0039530D" w:rsidP="007933A2">
      <w:pPr>
        <w:spacing w:line="360" w:lineRule="auto"/>
        <w:ind w:leftChars="0" w:left="1" w:firstLineChars="201" w:firstLine="563"/>
        <w:jc w:val="both"/>
        <w:rPr>
          <w:sz w:val="28"/>
          <w:szCs w:val="28"/>
          <w:lang w:val="uk-UA"/>
        </w:rPr>
      </w:pPr>
      <w:r w:rsidRPr="007933A2">
        <w:rPr>
          <w:sz w:val="28"/>
          <w:szCs w:val="28"/>
          <w:lang w:val="uk-UA"/>
        </w:rPr>
        <w:t>Статтею 80 Конституції України встановлено, що народні депутати України не несуть юридичної відповідальності за результати голосування або висловлювання у парламенті та його органах, за винятком відповідальності за образу чи наклеп.</w:t>
      </w:r>
    </w:p>
    <w:p w:rsidR="009D786D" w:rsidRPr="007933A2" w:rsidRDefault="0039530D" w:rsidP="007933A2">
      <w:pPr>
        <w:pBdr>
          <w:top w:val="nil"/>
          <w:left w:val="nil"/>
          <w:bottom w:val="nil"/>
          <w:right w:val="nil"/>
          <w:between w:val="nil"/>
        </w:pBdr>
        <w:spacing w:line="360" w:lineRule="auto"/>
        <w:ind w:leftChars="0" w:left="1" w:firstLineChars="201" w:firstLine="563"/>
        <w:jc w:val="both"/>
        <w:rPr>
          <w:sz w:val="28"/>
          <w:szCs w:val="28"/>
          <w:lang w:val="uk-UA"/>
        </w:rPr>
      </w:pPr>
      <w:r w:rsidRPr="007933A2">
        <w:rPr>
          <w:sz w:val="28"/>
          <w:szCs w:val="28"/>
          <w:lang w:val="uk-UA"/>
        </w:rPr>
        <w:t>Жодних доказів щодо ная</w:t>
      </w:r>
      <w:r w:rsidRPr="007933A2">
        <w:rPr>
          <w:sz w:val="28"/>
          <w:szCs w:val="28"/>
          <w:lang w:val="uk-UA"/>
        </w:rPr>
        <w:t>вності обставин, що викликають сумнів у безсторонності члена Комісії Сидоровича Р.М., заявником не надано.</w:t>
      </w:r>
    </w:p>
    <w:p w:rsidR="009D786D" w:rsidRPr="007933A2" w:rsidRDefault="0039530D" w:rsidP="007933A2">
      <w:pPr>
        <w:pBdr>
          <w:top w:val="nil"/>
          <w:left w:val="nil"/>
          <w:bottom w:val="nil"/>
          <w:right w:val="nil"/>
          <w:between w:val="nil"/>
        </w:pBdr>
        <w:spacing w:line="360" w:lineRule="auto"/>
        <w:ind w:leftChars="0" w:left="1" w:firstLineChars="201" w:firstLine="563"/>
        <w:jc w:val="both"/>
        <w:rPr>
          <w:sz w:val="28"/>
          <w:szCs w:val="28"/>
          <w:lang w:val="uk-UA"/>
        </w:rPr>
      </w:pPr>
      <w:r w:rsidRPr="007933A2">
        <w:rPr>
          <w:sz w:val="28"/>
          <w:szCs w:val="28"/>
          <w:lang w:val="uk-UA"/>
        </w:rPr>
        <w:t>Зазначене достатньою мірою обумовлює необґрунтованість заяви судді Вовка П.В. про відвід члену Комісії Сидоровичу Р.М.</w:t>
      </w:r>
    </w:p>
    <w:p w:rsidR="009D786D" w:rsidRPr="007933A2" w:rsidRDefault="0039530D" w:rsidP="007933A2">
      <w:pPr>
        <w:pBdr>
          <w:top w:val="nil"/>
          <w:left w:val="nil"/>
          <w:bottom w:val="nil"/>
          <w:right w:val="nil"/>
          <w:between w:val="nil"/>
        </w:pBdr>
        <w:spacing w:line="360" w:lineRule="auto"/>
        <w:ind w:leftChars="0" w:left="1" w:firstLineChars="201" w:firstLine="563"/>
        <w:jc w:val="both"/>
        <w:rPr>
          <w:sz w:val="28"/>
          <w:szCs w:val="28"/>
          <w:lang w:val="uk-UA"/>
        </w:rPr>
      </w:pPr>
      <w:r w:rsidRPr="007933A2">
        <w:rPr>
          <w:sz w:val="28"/>
          <w:szCs w:val="28"/>
          <w:lang w:val="uk-UA"/>
        </w:rPr>
        <w:t>Інших підстав для відводу заяв</w:t>
      </w:r>
      <w:r w:rsidRPr="007933A2">
        <w:rPr>
          <w:sz w:val="28"/>
          <w:szCs w:val="28"/>
          <w:lang w:val="uk-UA"/>
        </w:rPr>
        <w:t>ником не наведено.</w:t>
      </w:r>
    </w:p>
    <w:p w:rsidR="009D786D" w:rsidRPr="007933A2" w:rsidRDefault="0039530D" w:rsidP="007933A2">
      <w:pPr>
        <w:pBdr>
          <w:top w:val="nil"/>
          <w:left w:val="nil"/>
          <w:bottom w:val="nil"/>
          <w:right w:val="nil"/>
          <w:between w:val="nil"/>
        </w:pBdr>
        <w:spacing w:line="360" w:lineRule="auto"/>
        <w:ind w:leftChars="0" w:left="1" w:firstLineChars="201" w:firstLine="563"/>
        <w:jc w:val="both"/>
        <w:rPr>
          <w:sz w:val="28"/>
          <w:szCs w:val="28"/>
          <w:lang w:val="uk-UA"/>
        </w:rPr>
      </w:pPr>
      <w:r w:rsidRPr="007933A2">
        <w:rPr>
          <w:sz w:val="28"/>
          <w:szCs w:val="28"/>
          <w:lang w:val="uk-UA"/>
        </w:rPr>
        <w:t>Розглянувши заяву судді Вовка П.В. про відвід членам Комісії, зокрема Сидоровичу Р.М., та заяву про відвід члену Комісії Сидоровичу Р.М. з інших (додаткових) підстав, ураховуючи відсутність підстав для відводу, Комісія дійшла висновку пр</w:t>
      </w:r>
      <w:r w:rsidRPr="007933A2">
        <w:rPr>
          <w:sz w:val="28"/>
          <w:szCs w:val="28"/>
          <w:lang w:val="uk-UA"/>
        </w:rPr>
        <w:t>о відмову у задоволенні зазначених заяв.</w:t>
      </w:r>
    </w:p>
    <w:p w:rsidR="009D786D" w:rsidRPr="007933A2" w:rsidRDefault="0039530D" w:rsidP="007933A2">
      <w:pPr>
        <w:pBdr>
          <w:top w:val="nil"/>
          <w:left w:val="nil"/>
          <w:bottom w:val="nil"/>
          <w:right w:val="nil"/>
          <w:between w:val="nil"/>
        </w:pBdr>
        <w:spacing w:line="360" w:lineRule="auto"/>
        <w:ind w:leftChars="0" w:left="1" w:firstLineChars="201" w:firstLine="563"/>
        <w:jc w:val="both"/>
        <w:rPr>
          <w:sz w:val="28"/>
          <w:szCs w:val="28"/>
          <w:lang w:val="uk-UA"/>
        </w:rPr>
      </w:pPr>
      <w:r w:rsidRPr="007933A2">
        <w:rPr>
          <w:sz w:val="28"/>
          <w:szCs w:val="28"/>
          <w:lang w:val="uk-UA"/>
        </w:rPr>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w:t>
      </w:r>
    </w:p>
    <w:p w:rsidR="009D786D" w:rsidRPr="007933A2" w:rsidRDefault="009D786D" w:rsidP="007933A2">
      <w:pPr>
        <w:pBdr>
          <w:top w:val="nil"/>
          <w:left w:val="nil"/>
          <w:bottom w:val="nil"/>
          <w:right w:val="nil"/>
          <w:between w:val="nil"/>
        </w:pBdr>
        <w:shd w:val="clear" w:color="auto" w:fill="FFFFFF"/>
        <w:spacing w:line="360" w:lineRule="auto"/>
        <w:ind w:left="1" w:hanging="3"/>
        <w:jc w:val="both"/>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center"/>
        <w:rPr>
          <w:sz w:val="28"/>
          <w:szCs w:val="28"/>
          <w:lang w:val="uk-UA"/>
        </w:rPr>
      </w:pPr>
      <w:r w:rsidRPr="007933A2">
        <w:rPr>
          <w:sz w:val="28"/>
          <w:szCs w:val="28"/>
          <w:lang w:val="uk-UA"/>
        </w:rPr>
        <w:t>вирішила:</w:t>
      </w:r>
    </w:p>
    <w:p w:rsidR="009D786D" w:rsidRPr="007933A2" w:rsidRDefault="009D786D" w:rsidP="007933A2">
      <w:pPr>
        <w:pBdr>
          <w:top w:val="nil"/>
          <w:left w:val="nil"/>
          <w:bottom w:val="nil"/>
          <w:right w:val="nil"/>
          <w:between w:val="nil"/>
        </w:pBdr>
        <w:shd w:val="clear" w:color="auto" w:fill="FFFFFF"/>
        <w:spacing w:line="360" w:lineRule="auto"/>
        <w:ind w:left="1" w:hanging="3"/>
        <w:jc w:val="both"/>
        <w:rPr>
          <w:sz w:val="28"/>
          <w:szCs w:val="28"/>
          <w:lang w:val="uk-UA"/>
        </w:rPr>
      </w:pPr>
    </w:p>
    <w:p w:rsidR="009D786D" w:rsidRPr="007933A2"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sidRPr="007933A2">
        <w:rPr>
          <w:sz w:val="28"/>
          <w:szCs w:val="28"/>
          <w:lang w:val="uk-UA"/>
        </w:rPr>
        <w:t>відмовити у задоволенні заяви судді Вовка Павла Вячеславовича про відвід члену Комісії Сидоровичу Руслану Михайловичу.</w:t>
      </w:r>
    </w:p>
    <w:p w:rsidR="009D786D" w:rsidRPr="007933A2" w:rsidRDefault="009D786D" w:rsidP="007933A2">
      <w:pPr>
        <w:pBdr>
          <w:top w:val="nil"/>
          <w:left w:val="nil"/>
          <w:bottom w:val="nil"/>
          <w:right w:val="nil"/>
          <w:between w:val="nil"/>
        </w:pBdr>
        <w:shd w:val="clear" w:color="auto" w:fill="FFFFFF"/>
        <w:spacing w:line="360" w:lineRule="auto"/>
        <w:ind w:left="1" w:hanging="3"/>
        <w:jc w:val="both"/>
        <w:rPr>
          <w:sz w:val="28"/>
          <w:szCs w:val="28"/>
          <w:lang w:val="uk-UA"/>
        </w:rPr>
      </w:pPr>
    </w:p>
    <w:p w:rsidR="009D786D" w:rsidRPr="007933A2" w:rsidRDefault="0039530D" w:rsidP="0039530D">
      <w:pPr>
        <w:pBdr>
          <w:top w:val="nil"/>
          <w:left w:val="nil"/>
          <w:bottom w:val="nil"/>
          <w:right w:val="nil"/>
          <w:between w:val="nil"/>
        </w:pBdr>
        <w:shd w:val="clear" w:color="auto" w:fill="FFFFFF"/>
        <w:spacing w:line="360" w:lineRule="auto"/>
        <w:ind w:leftChars="0" w:left="3" w:hanging="3"/>
        <w:jc w:val="both"/>
        <w:rPr>
          <w:sz w:val="28"/>
          <w:szCs w:val="28"/>
          <w:lang w:val="uk-UA"/>
        </w:rPr>
      </w:pPr>
      <w:r w:rsidRPr="007933A2">
        <w:rPr>
          <w:sz w:val="28"/>
          <w:szCs w:val="28"/>
          <w:lang w:val="uk-UA"/>
        </w:rPr>
        <w:t>Головуючий</w:t>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t>Шевчук Г.М.</w:t>
      </w:r>
    </w:p>
    <w:p w:rsidR="009D786D" w:rsidRPr="007933A2" w:rsidRDefault="009D786D" w:rsidP="0039530D">
      <w:pPr>
        <w:pBdr>
          <w:top w:val="nil"/>
          <w:left w:val="nil"/>
          <w:bottom w:val="nil"/>
          <w:right w:val="nil"/>
          <w:between w:val="nil"/>
        </w:pBdr>
        <w:shd w:val="clear" w:color="auto" w:fill="FFFFFF"/>
        <w:spacing w:line="240" w:lineRule="auto"/>
        <w:ind w:leftChars="0" w:left="3" w:hanging="3"/>
        <w:jc w:val="both"/>
        <w:rPr>
          <w:sz w:val="28"/>
          <w:szCs w:val="28"/>
          <w:lang w:val="uk-UA"/>
        </w:rPr>
      </w:pPr>
    </w:p>
    <w:p w:rsidR="009D786D" w:rsidRDefault="0039530D" w:rsidP="0039530D">
      <w:pPr>
        <w:pBdr>
          <w:top w:val="nil"/>
          <w:left w:val="nil"/>
          <w:bottom w:val="nil"/>
          <w:right w:val="nil"/>
          <w:between w:val="nil"/>
        </w:pBdr>
        <w:shd w:val="clear" w:color="auto" w:fill="FFFFFF"/>
        <w:spacing w:line="360" w:lineRule="auto"/>
        <w:ind w:leftChars="0" w:left="3" w:hanging="3"/>
        <w:jc w:val="both"/>
        <w:rPr>
          <w:sz w:val="28"/>
          <w:szCs w:val="28"/>
          <w:lang w:val="uk-UA"/>
        </w:rPr>
      </w:pPr>
      <w:r w:rsidRPr="007933A2">
        <w:rPr>
          <w:sz w:val="28"/>
          <w:szCs w:val="28"/>
          <w:lang w:val="uk-UA"/>
        </w:rPr>
        <w:t>Члени Комісії:</w:t>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r>
      <w:r w:rsidRPr="007933A2">
        <w:rPr>
          <w:sz w:val="28"/>
          <w:szCs w:val="28"/>
          <w:lang w:val="uk-UA"/>
        </w:rPr>
        <w:tab/>
        <w:t>Богоніс М.Б.</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Волкова Л.М.</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Гацелюк В.О.</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Дух Я.М.</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bookmarkStart w:id="0" w:name="_heading=h.gjdgxs" w:colFirst="0" w:colLast="0"/>
      <w:bookmarkEnd w:id="0"/>
      <w:r w:rsidRPr="007933A2">
        <w:rPr>
          <w:sz w:val="28"/>
          <w:szCs w:val="28"/>
          <w:lang w:val="uk-UA"/>
        </w:rPr>
        <w:t>Кидисюк Р.А.</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bookmarkStart w:id="1" w:name="_GoBack"/>
      <w:bookmarkEnd w:id="1"/>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Кобецька Н.Р.</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Коліуш О.Л.</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Мельник Р.І.</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Омельян О.С.</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Пасічник А.В.</w:t>
      </w:r>
    </w:p>
    <w:p w:rsidR="009D786D"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Сабодаш Р.Б.</w:t>
      </w:r>
    </w:p>
    <w:p w:rsidR="009D786D" w:rsidRPr="007933A2" w:rsidRDefault="0039530D" w:rsidP="007933A2">
      <w:pPr>
        <w:pBdr>
          <w:top w:val="nil"/>
          <w:left w:val="nil"/>
          <w:bottom w:val="nil"/>
          <w:right w:val="nil"/>
          <w:between w:val="nil"/>
        </w:pBdr>
        <w:shd w:val="clear" w:color="auto" w:fill="FFFFFF"/>
        <w:spacing w:line="360" w:lineRule="auto"/>
        <w:ind w:left="1" w:hanging="3"/>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Pr="007933A2">
        <w:rPr>
          <w:sz w:val="28"/>
          <w:szCs w:val="28"/>
          <w:lang w:val="uk-UA"/>
        </w:rPr>
        <w:t>Чумак С.Ю.</w:t>
      </w:r>
    </w:p>
    <w:sectPr w:rsidR="009D786D" w:rsidRPr="007933A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530D" w:rsidP="007933A2">
      <w:pPr>
        <w:spacing w:line="240" w:lineRule="auto"/>
        <w:ind w:left="0" w:hanging="2"/>
      </w:pPr>
      <w:r>
        <w:separator/>
      </w:r>
    </w:p>
  </w:endnote>
  <w:endnote w:type="continuationSeparator" w:id="0">
    <w:p w:rsidR="00000000" w:rsidRDefault="0039530D" w:rsidP="007933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6D" w:rsidRDefault="009D786D">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6D" w:rsidRDefault="009D786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6D" w:rsidRDefault="009D786D">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530D" w:rsidP="007933A2">
      <w:pPr>
        <w:spacing w:line="240" w:lineRule="auto"/>
        <w:ind w:left="0" w:hanging="2"/>
      </w:pPr>
      <w:r>
        <w:separator/>
      </w:r>
    </w:p>
  </w:footnote>
  <w:footnote w:type="continuationSeparator" w:id="0">
    <w:p w:rsidR="00000000" w:rsidRDefault="0039530D" w:rsidP="007933A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6D" w:rsidRDefault="009D786D">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6D" w:rsidRDefault="0039530D">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sidR="007933A2">
      <w:rPr>
        <w:color w:val="000000"/>
      </w:rPr>
      <w:fldChar w:fldCharType="separate"/>
    </w:r>
    <w:r>
      <w:rPr>
        <w:noProof/>
        <w:color w:val="000000"/>
      </w:rPr>
      <w:t>2</w:t>
    </w:r>
    <w:r>
      <w:rPr>
        <w:color w:val="000000"/>
      </w:rPr>
      <w:fldChar w:fldCharType="end"/>
    </w:r>
  </w:p>
  <w:p w:rsidR="009D786D" w:rsidRDefault="009D786D">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6D" w:rsidRDefault="009D786D">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38BC"/>
    <w:multiLevelType w:val="multilevel"/>
    <w:tmpl w:val="8814DF08"/>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D786D"/>
    <w:rsid w:val="0039530D"/>
    <w:rsid w:val="007933A2"/>
    <w:rsid w:val="009D7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X7CGOcnRLFyuFXaGo2wVUA3A==">CgMxLjAyCGguZ2pkZ3hzMghoLmdqZGd4czgAciExVnk3a0t0N3NyTklYRVBQUTVKQlRmd25rX3QwTl9FaTU=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10581</Words>
  <Characters>6032</Characters>
  <Application>Microsoft Office Word</Application>
  <DocSecurity>4</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2024-03-07T12:45:00Z</dcterms:created>
  <dcterms:modified xsi:type="dcterms:W3CDTF">2024-03-07T12:45:00Z</dcterms:modified>
</cp:coreProperties>
</file>